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BEE" w:rsidRPr="0090552D" w:rsidRDefault="00EC6424" w:rsidP="00EC6424">
      <w:pPr>
        <w:pStyle w:val="a6"/>
        <w:spacing w:after="0" w:afterAutospacing="0"/>
        <w:ind w:firstLine="300"/>
        <w:jc w:val="center"/>
        <w:rPr>
          <w:b/>
          <w:sz w:val="28"/>
          <w:szCs w:val="28"/>
          <w:lang w:eastAsia="ar-SA"/>
        </w:rPr>
      </w:pPr>
      <w:r>
        <w:rPr>
          <w:b/>
          <w:sz w:val="28"/>
          <w:szCs w:val="28"/>
          <w:lang w:eastAsia="ar-SA"/>
        </w:rPr>
        <w:t>Совет</w:t>
      </w:r>
      <w:r w:rsidR="0090552D">
        <w:rPr>
          <w:b/>
          <w:sz w:val="28"/>
          <w:szCs w:val="28"/>
          <w:lang w:eastAsia="ar-SA"/>
        </w:rPr>
        <w:t xml:space="preserve"> С</w:t>
      </w:r>
      <w:r w:rsidR="00E71BEE" w:rsidRPr="0090552D">
        <w:rPr>
          <w:b/>
          <w:sz w:val="28"/>
          <w:szCs w:val="28"/>
          <w:lang w:eastAsia="ar-SA"/>
        </w:rPr>
        <w:t xml:space="preserve">ельского поселения </w:t>
      </w:r>
      <w:r w:rsidR="0090552D" w:rsidRPr="0090552D">
        <w:rPr>
          <w:b/>
          <w:sz w:val="28"/>
          <w:szCs w:val="28"/>
          <w:lang w:eastAsia="ar-SA"/>
        </w:rPr>
        <w:t>Кальтяевский</w:t>
      </w:r>
      <w:r w:rsidR="00E71BEE" w:rsidRPr="0090552D">
        <w:rPr>
          <w:b/>
          <w:sz w:val="28"/>
          <w:szCs w:val="28"/>
          <w:lang w:eastAsia="ar-SA"/>
        </w:rPr>
        <w:t xml:space="preserve"> сельсовет муниципального района Татышлинский район Республики Башкортостан </w:t>
      </w:r>
      <w:r>
        <w:rPr>
          <w:b/>
          <w:sz w:val="28"/>
          <w:szCs w:val="28"/>
          <w:lang w:eastAsia="ar-SA"/>
        </w:rPr>
        <w:t>двадцать восьмого созыва</w:t>
      </w:r>
    </w:p>
    <w:p w:rsidR="0090552D" w:rsidRDefault="0090552D" w:rsidP="00373D19">
      <w:pPr>
        <w:pStyle w:val="a6"/>
        <w:spacing w:after="0" w:afterAutospacing="0"/>
        <w:ind w:firstLine="300"/>
        <w:jc w:val="center"/>
        <w:rPr>
          <w:b/>
          <w:sz w:val="28"/>
          <w:szCs w:val="28"/>
          <w:lang w:eastAsia="ar-SA"/>
        </w:rPr>
      </w:pPr>
    </w:p>
    <w:p w:rsidR="006A6D4F" w:rsidRDefault="00EC6424" w:rsidP="00186A95">
      <w:pPr>
        <w:pStyle w:val="a6"/>
        <w:spacing w:after="0" w:afterAutospacing="0"/>
        <w:jc w:val="center"/>
        <w:rPr>
          <w:b/>
          <w:sz w:val="28"/>
          <w:szCs w:val="28"/>
          <w:lang w:eastAsia="ar-SA"/>
        </w:rPr>
      </w:pPr>
      <w:r>
        <w:rPr>
          <w:b/>
          <w:sz w:val="28"/>
          <w:szCs w:val="28"/>
          <w:lang w:eastAsia="ar-SA"/>
        </w:rPr>
        <w:t>РЕШЕНИЕ</w:t>
      </w:r>
    </w:p>
    <w:p w:rsidR="00EC6424" w:rsidRPr="002307F3" w:rsidRDefault="00EC6424" w:rsidP="00186A95">
      <w:pPr>
        <w:pStyle w:val="a6"/>
        <w:spacing w:after="0" w:afterAutospacing="0"/>
        <w:jc w:val="center"/>
        <w:rPr>
          <w:sz w:val="28"/>
          <w:szCs w:val="28"/>
          <w:lang w:eastAsia="ar-SA"/>
        </w:rPr>
      </w:pPr>
    </w:p>
    <w:p w:rsidR="00E71BEE" w:rsidRPr="00EC6424" w:rsidRDefault="00E71BEE" w:rsidP="00186A95">
      <w:pPr>
        <w:pStyle w:val="a6"/>
        <w:spacing w:after="0" w:afterAutospacing="0"/>
        <w:ind w:firstLine="300"/>
        <w:jc w:val="center"/>
        <w:rPr>
          <w:b/>
          <w:bCs/>
          <w:sz w:val="28"/>
          <w:szCs w:val="28"/>
        </w:rPr>
      </w:pPr>
      <w:r w:rsidRPr="00EC6424">
        <w:rPr>
          <w:b/>
          <w:bCs/>
          <w:sz w:val="28"/>
          <w:szCs w:val="28"/>
        </w:rPr>
        <w:t xml:space="preserve">Об утверждении Положения о муниципальном контроле в сфере благоустройства на территории сельского поселения </w:t>
      </w:r>
      <w:r w:rsidR="0090552D" w:rsidRPr="00EC6424">
        <w:rPr>
          <w:b/>
          <w:bCs/>
          <w:sz w:val="28"/>
          <w:szCs w:val="28"/>
        </w:rPr>
        <w:t>Кальтяевский</w:t>
      </w:r>
      <w:r w:rsidRPr="00EC6424">
        <w:rPr>
          <w:b/>
          <w:bCs/>
          <w:sz w:val="28"/>
          <w:szCs w:val="28"/>
        </w:rPr>
        <w:t xml:space="preserve"> сельсовет муниципального района Татышлинский район</w:t>
      </w:r>
      <w:r w:rsidR="0090552D" w:rsidRPr="00EC6424">
        <w:rPr>
          <w:b/>
          <w:bCs/>
          <w:sz w:val="28"/>
          <w:szCs w:val="28"/>
        </w:rPr>
        <w:t xml:space="preserve">               </w:t>
      </w:r>
      <w:r w:rsidRPr="00EC6424">
        <w:rPr>
          <w:b/>
          <w:bCs/>
          <w:sz w:val="28"/>
          <w:szCs w:val="28"/>
        </w:rPr>
        <w:t xml:space="preserve"> Республики Башкортостан</w:t>
      </w:r>
    </w:p>
    <w:p w:rsidR="00E71BEE" w:rsidRPr="0090552D" w:rsidRDefault="00E71BEE" w:rsidP="00373D19">
      <w:pPr>
        <w:pStyle w:val="a6"/>
        <w:spacing w:after="0" w:afterAutospacing="0" w:line="165" w:lineRule="atLeast"/>
        <w:ind w:right="-284" w:firstLine="709"/>
        <w:jc w:val="center"/>
        <w:rPr>
          <w:b/>
          <w:bCs/>
          <w:sz w:val="28"/>
          <w:szCs w:val="28"/>
        </w:rPr>
      </w:pPr>
    </w:p>
    <w:p w:rsidR="00E71BEE" w:rsidRPr="0090552D" w:rsidRDefault="00E71BEE" w:rsidP="00373D19">
      <w:pPr>
        <w:pStyle w:val="a6"/>
        <w:spacing w:after="0" w:afterAutospacing="0" w:line="165" w:lineRule="atLeast"/>
        <w:ind w:right="-11" w:firstLine="709"/>
        <w:jc w:val="both"/>
        <w:rPr>
          <w:color w:val="000000"/>
          <w:sz w:val="28"/>
          <w:szCs w:val="28"/>
        </w:rPr>
      </w:pPr>
      <w:r w:rsidRPr="0090552D">
        <w:rPr>
          <w:sz w:val="28"/>
          <w:szCs w:val="28"/>
        </w:rPr>
        <w:t xml:space="preserve">В соответствии с Федеральным законом </w:t>
      </w:r>
      <w:r w:rsidRPr="0090552D">
        <w:rPr>
          <w:color w:val="000000"/>
          <w:sz w:val="28"/>
          <w:szCs w:val="28"/>
        </w:rPr>
        <w:t xml:space="preserve">от 6 октября 2003 года № 131-ФЗ «Об общих принципах организации местного самоуправления в Российской Федерации», Федеральным законом от 31 июля 2020 года № 248-ФЗ «О государственном контроле (надзоре) и муниципальном контроле в Российской Федерации», Уставом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w:t>
      </w:r>
      <w:r w:rsidR="0090552D">
        <w:rPr>
          <w:color w:val="000000"/>
          <w:sz w:val="28"/>
          <w:szCs w:val="28"/>
        </w:rPr>
        <w:t xml:space="preserve">, </w:t>
      </w:r>
      <w:r w:rsidR="00EC6424">
        <w:rPr>
          <w:color w:val="000000"/>
          <w:sz w:val="28"/>
          <w:szCs w:val="28"/>
        </w:rPr>
        <w:t>Совет</w:t>
      </w:r>
      <w:r w:rsidR="0090552D">
        <w:rPr>
          <w:color w:val="000000"/>
          <w:sz w:val="28"/>
          <w:szCs w:val="28"/>
        </w:rPr>
        <w:t xml:space="preserve"> </w:t>
      </w:r>
      <w:r w:rsidR="00EC6424">
        <w:rPr>
          <w:color w:val="000000"/>
          <w:sz w:val="28"/>
          <w:szCs w:val="28"/>
        </w:rPr>
        <w:t>С</w:t>
      </w:r>
      <w:r w:rsidR="0090552D" w:rsidRPr="0090552D">
        <w:rPr>
          <w:color w:val="000000"/>
          <w:sz w:val="28"/>
          <w:szCs w:val="28"/>
        </w:rPr>
        <w:t>ельского поселения Кальтяевский сельсовет муниципального района Татышлинский район Республики Башкортостан</w:t>
      </w:r>
    </w:p>
    <w:p w:rsidR="00E71BEE" w:rsidRPr="0090552D" w:rsidRDefault="00EC6424" w:rsidP="00373D19">
      <w:pPr>
        <w:pStyle w:val="a6"/>
        <w:spacing w:after="0" w:afterAutospacing="0" w:line="165" w:lineRule="atLeast"/>
        <w:ind w:right="-11" w:firstLine="709"/>
        <w:jc w:val="center"/>
        <w:rPr>
          <w:color w:val="000000"/>
          <w:sz w:val="28"/>
          <w:szCs w:val="28"/>
        </w:rPr>
      </w:pPr>
      <w:r>
        <w:rPr>
          <w:color w:val="000000"/>
          <w:sz w:val="28"/>
          <w:szCs w:val="28"/>
        </w:rPr>
        <w:t>РЕШИЛ</w:t>
      </w:r>
      <w:r w:rsidR="00E71BEE" w:rsidRPr="0090552D">
        <w:rPr>
          <w:color w:val="000000"/>
          <w:sz w:val="28"/>
          <w:szCs w:val="28"/>
        </w:rPr>
        <w:t>:</w:t>
      </w:r>
    </w:p>
    <w:p w:rsidR="00E71BEE" w:rsidRDefault="00E71BEE" w:rsidP="00793C8E">
      <w:pPr>
        <w:pStyle w:val="a6"/>
        <w:numPr>
          <w:ilvl w:val="0"/>
          <w:numId w:val="4"/>
        </w:numPr>
        <w:spacing w:after="0" w:afterAutospacing="0" w:line="165" w:lineRule="atLeast"/>
        <w:ind w:left="0" w:right="-23" w:firstLine="709"/>
        <w:jc w:val="both"/>
        <w:rPr>
          <w:color w:val="000000"/>
          <w:sz w:val="28"/>
          <w:szCs w:val="28"/>
        </w:rPr>
      </w:pPr>
      <w:r w:rsidRPr="0090552D">
        <w:rPr>
          <w:color w:val="000000"/>
          <w:sz w:val="28"/>
          <w:szCs w:val="28"/>
        </w:rPr>
        <w:t>Утвердить </w:t>
      </w:r>
      <w:hyperlink r:id="rId5" w:anchor="p31" w:history="1">
        <w:r w:rsidRPr="0090552D">
          <w:rPr>
            <w:rStyle w:val="a3"/>
            <w:color w:val="000000"/>
            <w:sz w:val="28"/>
            <w:szCs w:val="28"/>
            <w:u w:val="none"/>
          </w:rPr>
          <w:t>Положение</w:t>
        </w:r>
      </w:hyperlink>
      <w:r w:rsidRPr="0090552D">
        <w:rPr>
          <w:color w:val="000000"/>
          <w:sz w:val="28"/>
          <w:szCs w:val="28"/>
        </w:rPr>
        <w:t xml:space="preserve"> о муниципальном контроле в сфере благоустройства на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w:t>
      </w:r>
    </w:p>
    <w:p w:rsidR="00EC6424" w:rsidRPr="00793C8E" w:rsidRDefault="00EC6424" w:rsidP="00793C8E">
      <w:pPr>
        <w:pStyle w:val="a9"/>
        <w:numPr>
          <w:ilvl w:val="0"/>
          <w:numId w:val="4"/>
        </w:numPr>
        <w:shd w:val="clear" w:color="auto" w:fill="FFFFFF"/>
        <w:ind w:left="0" w:firstLine="709"/>
        <w:jc w:val="both"/>
        <w:rPr>
          <w:rFonts w:ascii="Times New Roman" w:hAnsi="Times New Roman"/>
          <w:sz w:val="28"/>
          <w:szCs w:val="28"/>
        </w:rPr>
      </w:pPr>
      <w:r w:rsidRPr="00793C8E">
        <w:rPr>
          <w:rFonts w:ascii="Times New Roman" w:hAnsi="Times New Roman"/>
          <w:sz w:val="28"/>
          <w:szCs w:val="28"/>
        </w:rPr>
        <w:t xml:space="preserve">Обнародовать настоящее решение на официальном сайте </w:t>
      </w:r>
      <w:hyperlink r:id="rId6" w:history="1">
        <w:r w:rsidRPr="00793C8E">
          <w:rPr>
            <w:rStyle w:val="a3"/>
            <w:rFonts w:ascii="Times New Roman" w:hAnsi="Times New Roman"/>
            <w:sz w:val="28"/>
            <w:szCs w:val="28"/>
          </w:rPr>
          <w:t>http://kaltjaevo.ru/</w:t>
        </w:r>
      </w:hyperlink>
      <w:r w:rsidRPr="00793C8E">
        <w:rPr>
          <w:rFonts w:ascii="Times New Roman" w:hAnsi="Times New Roman"/>
          <w:sz w:val="28"/>
          <w:szCs w:val="28"/>
        </w:rPr>
        <w:t xml:space="preserve"> и информационном стенде.</w:t>
      </w:r>
    </w:p>
    <w:p w:rsidR="00E71BEE" w:rsidRPr="0090552D" w:rsidRDefault="00E71BEE" w:rsidP="00EC6424">
      <w:pPr>
        <w:pStyle w:val="a6"/>
        <w:spacing w:after="0" w:afterAutospacing="0" w:line="165" w:lineRule="atLeast"/>
        <w:ind w:right="-284" w:firstLine="23"/>
        <w:jc w:val="both"/>
        <w:rPr>
          <w:color w:val="000000"/>
          <w:sz w:val="28"/>
          <w:szCs w:val="28"/>
        </w:rPr>
      </w:pPr>
      <w:r w:rsidRPr="0090552D">
        <w:rPr>
          <w:color w:val="000000"/>
          <w:sz w:val="28"/>
          <w:szCs w:val="28"/>
        </w:rPr>
        <w:t> </w:t>
      </w:r>
    </w:p>
    <w:p w:rsidR="00EC6424" w:rsidRDefault="00E71BEE" w:rsidP="00EC6424">
      <w:pPr>
        <w:pStyle w:val="a6"/>
        <w:spacing w:after="0" w:afterAutospacing="0" w:line="165" w:lineRule="atLeast"/>
        <w:ind w:right="-284" w:firstLine="28"/>
        <w:jc w:val="both"/>
        <w:rPr>
          <w:color w:val="000000"/>
          <w:sz w:val="28"/>
          <w:szCs w:val="28"/>
        </w:rPr>
      </w:pPr>
      <w:r w:rsidRPr="0090552D">
        <w:rPr>
          <w:color w:val="000000"/>
          <w:sz w:val="28"/>
          <w:szCs w:val="28"/>
        </w:rPr>
        <w:t> </w:t>
      </w:r>
      <w:r w:rsidRPr="006A6D4F">
        <w:rPr>
          <w:color w:val="000000"/>
          <w:sz w:val="28"/>
          <w:szCs w:val="28"/>
        </w:rPr>
        <w:t xml:space="preserve">Глава </w:t>
      </w:r>
      <w:r w:rsidR="0090552D" w:rsidRPr="006A6D4F">
        <w:rPr>
          <w:color w:val="000000"/>
          <w:sz w:val="28"/>
          <w:szCs w:val="28"/>
        </w:rPr>
        <w:t>С</w:t>
      </w:r>
      <w:r w:rsidRPr="006A6D4F">
        <w:rPr>
          <w:color w:val="000000"/>
          <w:sz w:val="28"/>
          <w:szCs w:val="28"/>
        </w:rPr>
        <w:t xml:space="preserve">ельского </w:t>
      </w:r>
      <w:proofErr w:type="gramStart"/>
      <w:r w:rsidRPr="006A6D4F">
        <w:rPr>
          <w:color w:val="000000"/>
          <w:sz w:val="28"/>
          <w:szCs w:val="28"/>
        </w:rPr>
        <w:t xml:space="preserve">поселения:   </w:t>
      </w:r>
      <w:proofErr w:type="gramEnd"/>
      <w:r w:rsidRPr="006A6D4F">
        <w:rPr>
          <w:color w:val="000000"/>
          <w:sz w:val="28"/>
          <w:szCs w:val="28"/>
        </w:rPr>
        <w:t xml:space="preserve">               </w:t>
      </w:r>
      <w:bookmarkStart w:id="0" w:name="_GoBack"/>
      <w:bookmarkEnd w:id="0"/>
      <w:r w:rsidRPr="006A6D4F">
        <w:rPr>
          <w:color w:val="000000"/>
          <w:sz w:val="28"/>
          <w:szCs w:val="28"/>
        </w:rPr>
        <w:t xml:space="preserve">                              </w:t>
      </w:r>
      <w:r w:rsidR="0090552D" w:rsidRPr="006A6D4F">
        <w:rPr>
          <w:color w:val="000000"/>
          <w:sz w:val="28"/>
          <w:szCs w:val="28"/>
        </w:rPr>
        <w:t>Р.Н. Гарипов</w:t>
      </w:r>
      <w:r w:rsidRPr="006A6D4F">
        <w:rPr>
          <w:color w:val="000000"/>
          <w:sz w:val="28"/>
          <w:szCs w:val="28"/>
        </w:rPr>
        <w:t xml:space="preserve">     </w:t>
      </w:r>
    </w:p>
    <w:p w:rsidR="00EC6424" w:rsidRDefault="00EC6424" w:rsidP="00EC6424">
      <w:pPr>
        <w:pStyle w:val="a6"/>
        <w:spacing w:before="0" w:beforeAutospacing="0" w:after="0" w:afterAutospacing="0"/>
        <w:ind w:firstLine="300"/>
        <w:jc w:val="both"/>
        <w:rPr>
          <w:color w:val="000000"/>
          <w:sz w:val="28"/>
          <w:szCs w:val="28"/>
        </w:rPr>
      </w:pPr>
    </w:p>
    <w:p w:rsidR="00EC6424" w:rsidRDefault="00EC6424" w:rsidP="00EC6424">
      <w:pPr>
        <w:pStyle w:val="a6"/>
        <w:spacing w:before="0" w:beforeAutospacing="0" w:after="0" w:afterAutospacing="0"/>
        <w:ind w:firstLine="300"/>
        <w:jc w:val="both"/>
        <w:rPr>
          <w:color w:val="000000"/>
          <w:sz w:val="28"/>
          <w:szCs w:val="28"/>
        </w:rPr>
      </w:pPr>
    </w:p>
    <w:p w:rsidR="00EC6424" w:rsidRDefault="00EC6424" w:rsidP="00687C4B">
      <w:pPr>
        <w:pStyle w:val="a6"/>
        <w:spacing w:before="0" w:beforeAutospacing="0" w:after="0" w:afterAutospacing="0"/>
        <w:jc w:val="both"/>
        <w:rPr>
          <w:color w:val="000000"/>
          <w:sz w:val="28"/>
          <w:szCs w:val="28"/>
        </w:rPr>
      </w:pPr>
      <w:r>
        <w:rPr>
          <w:color w:val="000000"/>
          <w:sz w:val="28"/>
          <w:szCs w:val="28"/>
        </w:rPr>
        <w:t>с. Кальтяево</w:t>
      </w:r>
    </w:p>
    <w:p w:rsidR="00EC6424" w:rsidRDefault="00EC6424" w:rsidP="00687C4B">
      <w:pPr>
        <w:pStyle w:val="a6"/>
        <w:spacing w:before="0" w:beforeAutospacing="0" w:after="0" w:afterAutospacing="0"/>
        <w:jc w:val="both"/>
        <w:rPr>
          <w:color w:val="000000"/>
          <w:sz w:val="28"/>
          <w:szCs w:val="28"/>
        </w:rPr>
      </w:pPr>
      <w:r>
        <w:rPr>
          <w:color w:val="000000"/>
          <w:sz w:val="28"/>
          <w:szCs w:val="28"/>
        </w:rPr>
        <w:t>«12» ноября 2021 года</w:t>
      </w:r>
    </w:p>
    <w:p w:rsidR="00E71BEE" w:rsidRPr="006A6D4F" w:rsidRDefault="00EC6424" w:rsidP="00687C4B">
      <w:pPr>
        <w:pStyle w:val="a6"/>
        <w:spacing w:before="0" w:beforeAutospacing="0" w:after="0" w:afterAutospacing="0"/>
        <w:jc w:val="both"/>
        <w:rPr>
          <w:color w:val="000000"/>
          <w:sz w:val="28"/>
          <w:szCs w:val="28"/>
        </w:rPr>
      </w:pPr>
      <w:r>
        <w:rPr>
          <w:color w:val="000000"/>
          <w:sz w:val="28"/>
          <w:szCs w:val="28"/>
        </w:rPr>
        <w:t>№ 230</w:t>
      </w:r>
      <w:r w:rsidR="00E71BEE" w:rsidRPr="006A6D4F">
        <w:rPr>
          <w:color w:val="000000"/>
          <w:sz w:val="28"/>
          <w:szCs w:val="28"/>
        </w:rPr>
        <w:t xml:space="preserve">    </w:t>
      </w:r>
    </w:p>
    <w:p w:rsidR="00E71BEE"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w:t>
      </w:r>
    </w:p>
    <w:p w:rsidR="00EC6424" w:rsidRPr="0090552D" w:rsidRDefault="00EC6424" w:rsidP="00373D19">
      <w:pPr>
        <w:pStyle w:val="a6"/>
        <w:spacing w:after="0" w:afterAutospacing="0" w:line="165" w:lineRule="atLeast"/>
        <w:ind w:right="-284" w:firstLine="709"/>
        <w:jc w:val="both"/>
        <w:rPr>
          <w:color w:val="000000"/>
          <w:sz w:val="28"/>
          <w:szCs w:val="28"/>
        </w:rPr>
      </w:pPr>
    </w:p>
    <w:p w:rsidR="0090552D" w:rsidRPr="0090552D" w:rsidRDefault="00E71BEE" w:rsidP="00EC6424">
      <w:pPr>
        <w:pStyle w:val="a6"/>
        <w:spacing w:after="0" w:afterAutospacing="0" w:line="165" w:lineRule="atLeast"/>
        <w:ind w:left="5387" w:right="-3"/>
      </w:pPr>
      <w:r w:rsidRPr="0090552D">
        <w:rPr>
          <w:color w:val="000000"/>
          <w:sz w:val="28"/>
          <w:szCs w:val="28"/>
        </w:rPr>
        <w:lastRenderedPageBreak/>
        <w:t> </w:t>
      </w:r>
      <w:r w:rsidR="00EC6424">
        <w:rPr>
          <w:color w:val="000000"/>
          <w:sz w:val="28"/>
          <w:szCs w:val="28"/>
        </w:rPr>
        <w:t xml:space="preserve">                                                       </w:t>
      </w:r>
      <w:r w:rsidR="0090552D" w:rsidRPr="0090552D">
        <w:t>УТВЕРЖДЕНО</w:t>
      </w:r>
    </w:p>
    <w:p w:rsidR="0090552D" w:rsidRPr="0090552D" w:rsidRDefault="00EC6424" w:rsidP="00EC6424">
      <w:pPr>
        <w:ind w:left="5387" w:right="-3"/>
        <w:rPr>
          <w:rFonts w:ascii="Times New Roman" w:hAnsi="Times New Roman"/>
          <w:sz w:val="24"/>
        </w:rPr>
      </w:pPr>
      <w:r>
        <w:rPr>
          <w:rFonts w:ascii="Times New Roman" w:hAnsi="Times New Roman"/>
          <w:color w:val="000000"/>
          <w:sz w:val="24"/>
        </w:rPr>
        <w:t>решением Совета</w:t>
      </w:r>
      <w:r w:rsidR="0090552D" w:rsidRPr="0090552D">
        <w:rPr>
          <w:rFonts w:ascii="Times New Roman" w:hAnsi="Times New Roman"/>
          <w:color w:val="000000"/>
          <w:sz w:val="24"/>
        </w:rPr>
        <w:t xml:space="preserve"> </w:t>
      </w:r>
      <w:r>
        <w:rPr>
          <w:rFonts w:ascii="Times New Roman" w:hAnsi="Times New Roman"/>
          <w:bCs/>
          <w:color w:val="000000"/>
          <w:sz w:val="24"/>
        </w:rPr>
        <w:t>С</w:t>
      </w:r>
      <w:r w:rsidR="0090552D" w:rsidRPr="0090552D">
        <w:rPr>
          <w:rFonts w:ascii="Times New Roman" w:hAnsi="Times New Roman"/>
          <w:bCs/>
          <w:color w:val="000000"/>
          <w:sz w:val="24"/>
        </w:rPr>
        <w:t xml:space="preserve">ельского поселения Кальтяевский сельсовет муниципального района Татышлинский район Республики Башкортостан </w:t>
      </w:r>
      <w:r w:rsidR="0090552D" w:rsidRPr="0090552D">
        <w:rPr>
          <w:rFonts w:ascii="Times New Roman" w:hAnsi="Times New Roman"/>
          <w:sz w:val="24"/>
        </w:rPr>
        <w:t xml:space="preserve">от </w:t>
      </w:r>
      <w:r>
        <w:rPr>
          <w:rFonts w:ascii="Times New Roman" w:hAnsi="Times New Roman"/>
          <w:sz w:val="24"/>
        </w:rPr>
        <w:t>12.11</w:t>
      </w:r>
      <w:r w:rsidR="0090552D" w:rsidRPr="0090552D">
        <w:rPr>
          <w:rFonts w:ascii="Times New Roman" w:hAnsi="Times New Roman"/>
          <w:sz w:val="24"/>
        </w:rPr>
        <w:t xml:space="preserve"> 2021</w:t>
      </w:r>
      <w:r w:rsidR="006A6D4F">
        <w:rPr>
          <w:rFonts w:ascii="Times New Roman" w:hAnsi="Times New Roman"/>
          <w:sz w:val="24"/>
        </w:rPr>
        <w:t xml:space="preserve"> г.</w:t>
      </w:r>
      <w:r w:rsidR="0090552D" w:rsidRPr="0090552D">
        <w:rPr>
          <w:rFonts w:ascii="Times New Roman" w:hAnsi="Times New Roman"/>
          <w:sz w:val="24"/>
        </w:rPr>
        <w:t xml:space="preserve"> </w:t>
      </w:r>
      <w:r w:rsidR="006A6D4F">
        <w:rPr>
          <w:rFonts w:ascii="Times New Roman" w:hAnsi="Times New Roman"/>
          <w:sz w:val="24"/>
        </w:rPr>
        <w:t xml:space="preserve"> </w:t>
      </w:r>
      <w:r w:rsidR="0090552D" w:rsidRPr="0090552D">
        <w:rPr>
          <w:rFonts w:ascii="Times New Roman" w:hAnsi="Times New Roman"/>
          <w:sz w:val="24"/>
        </w:rPr>
        <w:t>№</w:t>
      </w:r>
      <w:r w:rsidR="006A6D4F">
        <w:rPr>
          <w:rFonts w:ascii="Times New Roman" w:hAnsi="Times New Roman"/>
          <w:sz w:val="24"/>
        </w:rPr>
        <w:t xml:space="preserve"> </w:t>
      </w:r>
      <w:r>
        <w:rPr>
          <w:rFonts w:ascii="Times New Roman" w:hAnsi="Times New Roman"/>
          <w:sz w:val="24"/>
        </w:rPr>
        <w:t>230</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w:t>
      </w:r>
    </w:p>
    <w:p w:rsidR="00E71BEE" w:rsidRPr="0090552D" w:rsidRDefault="00E71BEE" w:rsidP="00373D19">
      <w:pPr>
        <w:pStyle w:val="a6"/>
        <w:spacing w:after="0" w:afterAutospacing="0" w:line="165" w:lineRule="atLeast"/>
        <w:ind w:right="-284" w:firstLine="300"/>
        <w:jc w:val="center"/>
        <w:rPr>
          <w:color w:val="000000"/>
          <w:sz w:val="28"/>
          <w:szCs w:val="28"/>
        </w:rPr>
      </w:pPr>
      <w:bookmarkStart w:id="1" w:name="p31"/>
      <w:bookmarkEnd w:id="1"/>
      <w:r w:rsidRPr="0090552D">
        <w:rPr>
          <w:b/>
          <w:bCs/>
          <w:color w:val="000000"/>
          <w:sz w:val="28"/>
          <w:szCs w:val="28"/>
        </w:rPr>
        <w:t>ПОЛОЖЕНИЕ</w:t>
      </w:r>
    </w:p>
    <w:p w:rsidR="00E71BEE" w:rsidRPr="0090552D" w:rsidRDefault="00E71BEE" w:rsidP="00373D19">
      <w:pPr>
        <w:pStyle w:val="a6"/>
        <w:spacing w:after="0" w:afterAutospacing="0" w:line="165" w:lineRule="atLeast"/>
        <w:ind w:right="-284" w:firstLine="300"/>
        <w:jc w:val="center"/>
        <w:rPr>
          <w:color w:val="000000"/>
          <w:sz w:val="28"/>
          <w:szCs w:val="28"/>
        </w:rPr>
      </w:pPr>
      <w:r w:rsidRPr="0090552D">
        <w:rPr>
          <w:b/>
          <w:bCs/>
          <w:color w:val="000000"/>
          <w:sz w:val="28"/>
          <w:szCs w:val="28"/>
        </w:rPr>
        <w:t xml:space="preserve">о муниципальном контроле в сфере благоустройства на территории Сельского поселения </w:t>
      </w:r>
      <w:r w:rsidR="0090552D" w:rsidRPr="0090552D">
        <w:rPr>
          <w:b/>
          <w:bCs/>
          <w:color w:val="000000"/>
          <w:sz w:val="28"/>
          <w:szCs w:val="28"/>
        </w:rPr>
        <w:t>Кальтяевский</w:t>
      </w:r>
      <w:r w:rsidRPr="0090552D">
        <w:rPr>
          <w:b/>
          <w:bCs/>
          <w:color w:val="000000"/>
          <w:sz w:val="28"/>
          <w:szCs w:val="28"/>
        </w:rPr>
        <w:t xml:space="preserve"> сельсовет муниципального района Татышлинский район Республики Башкортостан</w:t>
      </w:r>
    </w:p>
    <w:p w:rsidR="00E71BEE" w:rsidRPr="0090552D" w:rsidRDefault="00E71BEE" w:rsidP="00373D19">
      <w:pPr>
        <w:pStyle w:val="a6"/>
        <w:spacing w:after="0" w:afterAutospacing="0" w:line="165" w:lineRule="atLeast"/>
        <w:ind w:right="-284" w:firstLine="300"/>
        <w:jc w:val="center"/>
        <w:rPr>
          <w:color w:val="000000"/>
          <w:sz w:val="28"/>
          <w:szCs w:val="28"/>
        </w:rPr>
      </w:pPr>
      <w:r w:rsidRPr="0090552D">
        <w:rPr>
          <w:b/>
          <w:bCs/>
          <w:color w:val="000000"/>
          <w:sz w:val="28"/>
          <w:szCs w:val="28"/>
        </w:rPr>
        <w:t>1. Общие положения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(далее - муниципальный контроль в сфере благоустройства).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Муниципальный контроль в сфере благоустройства осуществляется посредством профилактики нарушений обязательных требований, оценки соблюдения гражданами и организациями обязательных требований, выявления их нарушений,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 и (или) восстановлению правового положения, существовавшего до возникновения таких нарушений.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1.2. Предметом муниципального контроля в сфере благоустройства является соблюдение Правил благоустройства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утвержденных </w:t>
      </w:r>
      <w:r w:rsidRPr="002E7056">
        <w:rPr>
          <w:sz w:val="28"/>
          <w:szCs w:val="28"/>
        </w:rPr>
        <w:t xml:space="preserve">решением </w:t>
      </w:r>
      <w:r w:rsidR="002E7056" w:rsidRPr="002E7056">
        <w:rPr>
          <w:sz w:val="28"/>
          <w:szCs w:val="28"/>
        </w:rPr>
        <w:t>Совета</w:t>
      </w:r>
      <w:r w:rsidRPr="002E7056">
        <w:rPr>
          <w:sz w:val="28"/>
          <w:szCs w:val="28"/>
        </w:rPr>
        <w:t> </w:t>
      </w:r>
      <w:r w:rsidRPr="0090552D">
        <w:rPr>
          <w:color w:val="000000"/>
          <w:sz w:val="28"/>
          <w:szCs w:val="28"/>
        </w:rPr>
        <w:t xml:space="preserve">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от </w:t>
      </w:r>
      <w:r w:rsidR="002E7056" w:rsidRPr="002E7056">
        <w:rPr>
          <w:sz w:val="28"/>
          <w:szCs w:val="28"/>
        </w:rPr>
        <w:t>21.10.2019 г. № 32</w:t>
      </w:r>
      <w:r w:rsidRPr="0090552D">
        <w:rPr>
          <w:color w:val="000000"/>
          <w:sz w:val="28"/>
          <w:szCs w:val="28"/>
        </w:rPr>
        <w:t>,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1.3. Муниципальный контроль в сфере благоустройства осуществляется администрацией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(далее - уполномоченный орган).</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1.4. От имени уполномоченного органа муниципальный контроль в сфере благоустройства вправе осуществлять следующие должностные лица:</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руководитель уполномоченного органа;</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заместитель руководителя уполномоченного органа;</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муниципальные служащие уполномоченного органа, на которых в соответствии с должностной инструкцией возложено осуществление муниципального контроля в сфере благоустройства, в том числе проведение профилактических мероприятий и контрольных (надзорных) мероприятий (далее - инспектор).</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1.5. Должностные лица, уполномоченные осуществлять муниципальный контроль в сфере благоустройства, при осуществлении муниципального контроля в сфере благоустройства имеют права, обязанности и несут ответственность в соответствии с Федеральным законом «О государственном контроле (надзоре) и муниципальном контроле в Российской Федерации» и иными федеральными законами.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1.6. Объектами муниципального контроля в сфере благоустройства являются территории, земельные участки, строительные площадки, здания, строения, сооружения, ограждающие конструкции, объекты и элементы благоустройства, в том числе зеленые насаждения, малые архитектурные формы, средства наружной информации, знаки адресации, вывески, оборудование, а также действия (бездействие) юридических лиц, индивидуальных предпринимателей, граждан, в рамках которых должны соблюдаться обязательные требования, установленные правилами благоустройства территории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 объекты социальной, инженерной и транспортной инфраструктур и предоставляемые ими услуги (далее - объекты контроля).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Уполномоченный орган ведет учет объектов контроля.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При сборе, обработке, анализе и учете сведений об объектах контроля для целей их учета Уполномоченный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rsidR="00E71BEE"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rsidR="006D5B8F" w:rsidRDefault="006D5B8F" w:rsidP="00373D19">
      <w:pPr>
        <w:pStyle w:val="a6"/>
        <w:spacing w:after="0" w:afterAutospacing="0" w:line="165" w:lineRule="atLeast"/>
        <w:ind w:right="-284" w:firstLine="709"/>
        <w:jc w:val="both"/>
        <w:rPr>
          <w:color w:val="000000"/>
          <w:sz w:val="28"/>
          <w:szCs w:val="28"/>
        </w:rPr>
      </w:pPr>
    </w:p>
    <w:p w:rsidR="006D5B8F" w:rsidRDefault="006D5B8F" w:rsidP="006D5B8F">
      <w:pPr>
        <w:pStyle w:val="a6"/>
        <w:spacing w:before="0" w:beforeAutospacing="0" w:after="0" w:afterAutospacing="0"/>
        <w:ind w:right="-284"/>
        <w:jc w:val="center"/>
        <w:rPr>
          <w:b/>
          <w:bCs/>
          <w:color w:val="000000"/>
          <w:sz w:val="28"/>
          <w:szCs w:val="28"/>
        </w:rPr>
      </w:pPr>
    </w:p>
    <w:p w:rsidR="00E71BEE" w:rsidRPr="0090552D" w:rsidRDefault="00E71BEE" w:rsidP="006D5B8F">
      <w:pPr>
        <w:pStyle w:val="a6"/>
        <w:spacing w:before="0" w:beforeAutospacing="0" w:after="0" w:afterAutospacing="0"/>
        <w:ind w:right="-284"/>
        <w:jc w:val="center"/>
        <w:rPr>
          <w:color w:val="000000"/>
          <w:sz w:val="28"/>
          <w:szCs w:val="28"/>
        </w:rPr>
      </w:pPr>
      <w:r w:rsidRPr="0090552D">
        <w:rPr>
          <w:b/>
          <w:bCs/>
          <w:color w:val="000000"/>
          <w:sz w:val="28"/>
          <w:szCs w:val="28"/>
        </w:rPr>
        <w:lastRenderedPageBreak/>
        <w:t>2. Управление рисками причинения вреда (ущерба) охраняемым</w:t>
      </w:r>
    </w:p>
    <w:p w:rsidR="00E71BEE" w:rsidRPr="0090552D" w:rsidRDefault="00E71BEE" w:rsidP="006D5B8F">
      <w:pPr>
        <w:pStyle w:val="a6"/>
        <w:spacing w:before="0" w:beforeAutospacing="0" w:after="0" w:afterAutospacing="0"/>
        <w:ind w:right="-284"/>
        <w:jc w:val="center"/>
        <w:rPr>
          <w:color w:val="000000"/>
          <w:sz w:val="28"/>
          <w:szCs w:val="28"/>
        </w:rPr>
      </w:pPr>
      <w:r w:rsidRPr="0090552D">
        <w:rPr>
          <w:b/>
          <w:bCs/>
          <w:color w:val="000000"/>
          <w:sz w:val="28"/>
          <w:szCs w:val="28"/>
        </w:rPr>
        <w:t>законом ценностям</w:t>
      </w:r>
    </w:p>
    <w:p w:rsidR="00E71BEE"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2.1. При осуществлении муниципального контроля в сфере благоустройства система управления рисками не применяется.</w:t>
      </w:r>
    </w:p>
    <w:p w:rsidR="006D5B8F" w:rsidRPr="0090552D" w:rsidRDefault="006D5B8F" w:rsidP="00373D19">
      <w:pPr>
        <w:pStyle w:val="a6"/>
        <w:spacing w:after="0" w:afterAutospacing="0" w:line="165" w:lineRule="atLeast"/>
        <w:ind w:right="-284" w:firstLine="709"/>
        <w:jc w:val="both"/>
        <w:rPr>
          <w:color w:val="000000"/>
          <w:sz w:val="28"/>
          <w:szCs w:val="28"/>
        </w:rPr>
      </w:pPr>
    </w:p>
    <w:p w:rsidR="00E71BEE" w:rsidRPr="0090552D" w:rsidRDefault="00E71BEE" w:rsidP="006D5B8F">
      <w:pPr>
        <w:pStyle w:val="a6"/>
        <w:spacing w:before="0" w:beforeAutospacing="0" w:after="0" w:afterAutospacing="0" w:line="165" w:lineRule="atLeast"/>
        <w:ind w:right="-284"/>
        <w:jc w:val="center"/>
        <w:rPr>
          <w:color w:val="000000"/>
          <w:sz w:val="28"/>
          <w:szCs w:val="28"/>
        </w:rPr>
      </w:pPr>
      <w:r w:rsidRPr="0090552D">
        <w:rPr>
          <w:b/>
          <w:bCs/>
          <w:color w:val="000000"/>
          <w:sz w:val="28"/>
          <w:szCs w:val="28"/>
        </w:rPr>
        <w:t>3. Профилактика рисков причинения вреда (ущерба) охраняемым</w:t>
      </w:r>
    </w:p>
    <w:p w:rsidR="00E71BEE" w:rsidRPr="0090552D" w:rsidRDefault="00E71BEE" w:rsidP="006D5B8F">
      <w:pPr>
        <w:pStyle w:val="a6"/>
        <w:spacing w:before="0" w:beforeAutospacing="0" w:after="0" w:afterAutospacing="0" w:line="165" w:lineRule="atLeast"/>
        <w:ind w:right="-284" w:firstLine="709"/>
        <w:jc w:val="center"/>
        <w:rPr>
          <w:color w:val="000000"/>
          <w:sz w:val="28"/>
          <w:szCs w:val="28"/>
        </w:rPr>
      </w:pPr>
      <w:r w:rsidRPr="0090552D">
        <w:rPr>
          <w:b/>
          <w:bCs/>
          <w:color w:val="000000"/>
          <w:sz w:val="28"/>
          <w:szCs w:val="28"/>
        </w:rPr>
        <w:t>законом ценностям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 Профилактические мероприятия проводятся уполномоченным органом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3.2. Профилактические мероприятия осуществляются на основании программы профилактики рисков причинения вреда (ущерба) охраняемым законом ценностям, разрабатываемой уполномоченным органом в порядке, установленном Правительством Российской Федерации. Также могут проводиться профилактические мероприятия, не предусмотренные указанной программой профилактики.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3.3. Программа профилактики утверждается распоряжением руководителя уполномоченного органа (</w:t>
      </w:r>
      <w:r w:rsidRPr="0090552D">
        <w:rPr>
          <w:i/>
          <w:iCs/>
          <w:color w:val="000000"/>
          <w:sz w:val="28"/>
          <w:szCs w:val="28"/>
        </w:rPr>
        <w:t>может быть установлен иной вид документа, которым утверждается программа профилактики</w:t>
      </w:r>
      <w:r w:rsidRPr="0090552D">
        <w:rPr>
          <w:color w:val="000000"/>
          <w:sz w:val="28"/>
          <w:szCs w:val="28"/>
        </w:rPr>
        <w:t>) не позднее 20 декабря года, предшествующего году реализации программы профилактики и размещается на официальном сайте уполномоченного органа в информационно-телекоммуникационной сети «Интернет» (далее - сеть "Интернет") в течение 5 дней со дня утверждения.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3.4. 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3.5. При осуществлении уполномоченным органом муниципального контроля в сфере благоустройства могут проводиться следующие виды профилактических мероприятий:</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информирование;</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объявление предостережения;</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консультирование;</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4) профилактический визит.</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3.6. Информирование осуществляется уполномоченным органом по вопросам соблюдения обязательных требований посредством размещения соответствующих сведений на официальном сайте Уполномоченного органа в сети «Интернет» и средствах массовой информации.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3.7. Уполномоченный орган размещает и поддерживает в актуальном состоянии на официальном сайте сведения, предусмотренные частью 3 статьи 46 Федерального закона «О государственном контроле (надзоре) и муниципальном контроле в Российской Федерации». Должностные лица, ответственные за размещение указанной информации, определяются распоряжением (приказом) руководителя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3.8. Предостережение о недопустимости нарушения обязательных требований (далее - предостережение) объявляется контролируемому лицу в случае наличия у уполномоченного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Предостережение объявляется руководителем (заместителем руководителя) уполномоченного органа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Объявляемые предостережения регистрируются в журнале учета предостережений с присвоением регистрационного номера.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3.9. В случае объявления Уполномоченным органом предостережения контролируемое лицо вправе подать возражение в отношении предостережения (далее - возражение) в срок не позднее 15 дней со дня получения им предостережения. Возражение должно содержать следующую информацию:</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1) наименование юридического лица, фамилию, имя, отчество (при наличии) индивидуального предпринимателя, гражданина;</w:t>
      </w:r>
    </w:p>
    <w:p w:rsidR="00E71BEE" w:rsidRPr="0090552D" w:rsidRDefault="00E71BEE"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t>2) дату и номер предостережения;</w:t>
      </w:r>
    </w:p>
    <w:p w:rsidR="006D5B8F" w:rsidRDefault="00E71BEE"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t>3) сведения об объекте контроля;</w:t>
      </w:r>
    </w:p>
    <w:p w:rsidR="00E71BEE" w:rsidRPr="0090552D" w:rsidRDefault="00E71BEE" w:rsidP="006D5B8F">
      <w:pPr>
        <w:pStyle w:val="a6"/>
        <w:spacing w:before="0" w:beforeAutospacing="0" w:after="0" w:afterAutospacing="0" w:line="276" w:lineRule="auto"/>
        <w:ind w:right="-284" w:firstLine="709"/>
        <w:jc w:val="both"/>
        <w:rPr>
          <w:color w:val="000000"/>
          <w:sz w:val="28"/>
          <w:szCs w:val="28"/>
        </w:rPr>
      </w:pPr>
      <w:r w:rsidRPr="0090552D">
        <w:rPr>
          <w:color w:val="000000"/>
          <w:sz w:val="28"/>
          <w:szCs w:val="28"/>
        </w:rPr>
        <w:lastRenderedPageBreak/>
        <w:t>4) обоснование позиции, доводы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5) желаемый способ получения ответа;</w:t>
      </w:r>
    </w:p>
    <w:p w:rsidR="00E71BEE" w:rsidRPr="0090552D" w:rsidRDefault="00E71BEE" w:rsidP="006D5B8F">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6) дату направления возражения.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Возражение направляется контролируемым лицом в бумажном виде почтовым отправлением в Уполномоченный орган, либо в виде электронного документа, подписанного усиленной квалифицированной электронной подписью контролируемого лица, лица, уполномоченного действовать от имени контролируемого лица, на указанный в предостережении адрес электронной почты уполномоченного органа, либо иными указанными в предостережении способами.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Возражение рассматривается уполномоченным органом в течение 15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принятия представленных в возражении контролируемого лица доводов руководитель (заместитель руководителя) уполномоченного органа аннулирует направленное ранее предостережение или корректирует сроки принятия контролируемым лицом мер для обеспечения соблюдения обязательных требований с соответствующей отметкой в журнале учета объявленных предостережений. При несогласии с возражением указываются соответствующие обоснования.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несогласии с возражением или об аннулировании предостережения направляется в адрес контролируемого лица в письменной форме или в форме электронного документа, не позднее дня, следующего за днем его рассмотрения.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3.10. Консультирование контролируемых лиц осуществляется должностным лицом уполномоченного органа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 Консультирование осуществляется без взимания платы.</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3.11. Личный прием граждан проводится руководителем (заместителем руководителя) уполномоченного органа. Информация о месте приема, а также об установленных для приема днях и часах размещается на официальном сайте Уполномоченного органа в сети «Интернет».</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3.12. Консультирование осуществляется в устной или письменной форме по следующим вопросам: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а) организация и осуществление муниципального контроля в сфере благоустройства;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б) порядок осуществления контрольных мероприятий, установленных настоящим Положением;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порядок обжалования действий (бездействия) должностных лиц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г)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уполномоченным органом в рамках контрольных (надзорных)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3.13. Консультирование в письменной форме осуществляется должностным лицом в следующих случаях:</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 контролируемым лицом представлен письменный запрос о представлении письменного ответа по вопросам консультирования;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б) за время консультирования предоставить ответ на поставленные вопросы невозможно;</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ответ на поставленные вопросы требует дополнительного запроса сведений.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3.14.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ставшая известной должностному лицу уполномоченного органа в ходе консультирования, не может использоваться уполномоченным органом в целях оценки контролируемого лица по вопросам соблюдения обязательных требований.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Уполномоченный орган ведет журнал учета консультирований, форма которого утверждается распоряжением руководителем уполномоченного органа (</w:t>
      </w:r>
      <w:r w:rsidRPr="0090552D">
        <w:rPr>
          <w:i/>
          <w:iCs/>
          <w:color w:val="000000"/>
          <w:sz w:val="28"/>
          <w:szCs w:val="28"/>
        </w:rPr>
        <w:t>может быть установлена инфа форма документа, которым утверждается журнал учета консультирований</w:t>
      </w:r>
      <w:r w:rsidRPr="0090552D">
        <w:rPr>
          <w:color w:val="000000"/>
          <w:sz w:val="28"/>
          <w:szCs w:val="28"/>
        </w:rPr>
        <w:t>).</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В случае поступления в уполномоченный орган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Уполномоченного органа письменного разъяснения, подписанного руководителем (заместителем руководителя)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3.15.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осуществления профилактического визита путем использования видео-конференц-связи должностное лицо уполномоченного органа осуществляет указанные в настоящем пункте действия посредством использования электронных каналов связи.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уполномоченного органа незамедлительно направляет информацию об этом руководителю (заместителю руководителя) уполномоченного органа для принятия решения о проведении контрольных мероприятий в форме отчета о проведенном профилактическом визите.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Срок проведения обязательного профилактического визита не может превышать один рабочий день.</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О проведении обязательного профилактического визита контролируемое лицо уведомляется не позднее чем за 5 рабочих дней до даты его проведения.</w:t>
      </w:r>
    </w:p>
    <w:p w:rsidR="00E71BEE" w:rsidRDefault="00E71BEE" w:rsidP="00373D19">
      <w:pPr>
        <w:pStyle w:val="a6"/>
        <w:spacing w:after="0" w:afterAutospacing="0"/>
        <w:ind w:right="-284" w:firstLine="709"/>
        <w:jc w:val="both"/>
        <w:rPr>
          <w:color w:val="000000"/>
          <w:sz w:val="28"/>
          <w:szCs w:val="28"/>
        </w:rPr>
      </w:pPr>
      <w:r w:rsidRPr="0090552D">
        <w:rPr>
          <w:color w:val="000000"/>
          <w:sz w:val="28"/>
          <w:szCs w:val="28"/>
        </w:rPr>
        <w:t>Контролируемое лицо вправе отказаться от проведения обязательного профилактического визита, уведомив об этом орган муниципального жилищного контроля не позднее чем за три рабочих дня до даты его проведения</w:t>
      </w:r>
      <w:r w:rsidR="006D5B8F">
        <w:rPr>
          <w:color w:val="000000"/>
          <w:sz w:val="28"/>
          <w:szCs w:val="28"/>
        </w:rPr>
        <w:t>.</w:t>
      </w:r>
    </w:p>
    <w:p w:rsidR="006D5B8F" w:rsidRDefault="006D5B8F" w:rsidP="00373D19">
      <w:pPr>
        <w:pStyle w:val="a6"/>
        <w:spacing w:after="0" w:afterAutospacing="0"/>
        <w:ind w:right="-284" w:firstLine="709"/>
        <w:jc w:val="both"/>
        <w:rPr>
          <w:color w:val="000000"/>
          <w:sz w:val="28"/>
          <w:szCs w:val="28"/>
        </w:rPr>
      </w:pPr>
    </w:p>
    <w:p w:rsidR="00EC6424" w:rsidRPr="0090552D" w:rsidRDefault="00EC6424" w:rsidP="00373D19">
      <w:pPr>
        <w:pStyle w:val="a6"/>
        <w:spacing w:after="0" w:afterAutospacing="0"/>
        <w:ind w:right="-284" w:firstLine="709"/>
        <w:jc w:val="both"/>
        <w:rPr>
          <w:color w:val="000000"/>
          <w:sz w:val="28"/>
          <w:szCs w:val="28"/>
        </w:rPr>
      </w:pPr>
    </w:p>
    <w:p w:rsidR="00E71BEE" w:rsidRPr="0090552D" w:rsidRDefault="00E71BEE"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4. Осуществление муниципального контроля</w:t>
      </w:r>
    </w:p>
    <w:p w:rsidR="00E71BEE" w:rsidRPr="0090552D" w:rsidRDefault="00E71BEE"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в сфере благоустройства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4.1. При осуществлении муниципального контроля в сфере благоустройства уполномоченным органом могут проводиться следующие виды контрольных мероприятий и контрольных действий в рамках указанных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инспекционный визит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инструментального обследования);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рейдовый осмотр (посредством осмотра, опроса, получения письменных объяснений,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инструментального обследования);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документарная проверка (посредством получения письменных объяснений, истребования документов);</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выездная проверка (посредством осмотра, опроса, получения письменных объяснений, истребования документов, инструментального обследования);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выездное обследование (посредством осмотра, инструментального обследования (с применением видеозаписи)).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4.2. Выездное обследование проводится уполномоченным органом без взаимодействия с контролируемыми лицами на основании задания руководителя (заместителя руководителя) уполномоченного органа, включая задание, содержащееся в планах работы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90552D">
        <w:rPr>
          <w:color w:val="000000"/>
          <w:sz w:val="28"/>
          <w:szCs w:val="28"/>
        </w:rPr>
        <w:t>микропредприятия</w:t>
      </w:r>
      <w:proofErr w:type="spellEnd"/>
      <w:r w:rsidRPr="0090552D">
        <w:rPr>
          <w:color w:val="000000"/>
          <w:sz w:val="28"/>
          <w:szCs w:val="28"/>
        </w:rPr>
        <w:t>.</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4.4. По результатам выездного обследования должностное лицо уполномоченного органа составляет акт по форме, утверждаемой Уполномоченным органом. Акт подписывает должностное лицо Уполномоченного органа, проводившее выездное обследование.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4.5. Внеплановые контрольные мероприятия уполномоченным органом проводятся в отношении контролируемых лиц по основаниям, предусмотренным пунктами 1, 3 - 5 части 1 и частью 2 статьи 57 Федерального закона «О </w:t>
      </w:r>
      <w:r w:rsidRPr="0090552D">
        <w:rPr>
          <w:color w:val="000000"/>
          <w:sz w:val="28"/>
          <w:szCs w:val="28"/>
        </w:rPr>
        <w:lastRenderedPageBreak/>
        <w:t>государственном контроле (надзоре) и муниципальном контроле в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4.6. Индикаторами риска нарушения обязательных требований являются: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1) отсутствие ограждения строительной площадки по всему периметру плотным забором в соответствии с требованиями, установленными администрацией (указывается наименование муниципального образования);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2) наличие повреждения фасада здания (сооружения);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3) непринятие мер по содержанию кровли здания, сооружений, элементов водоотводящей системы, оголовок дымоходов и вентиляционных систем здания;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 поступление информации об оформлении инженерного оборудования, нарушающего благоустройство формируемой среды, ухудшающего условия передвижения, противоречащее техническим условиям и требованиям нормативно-технических документов;</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 необеспечение правообладателями земельных участков своевременной и качественной очистки и уборки принадлежащих им земельных участков;</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 необеспечение условий доступности для инвалидов объектов социальной, инженерной и транспортной инфраструктур и предоставляемых услуг.</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Перечни индикаторов риска нарушения обязательных требований размещаются на официальном сайте Уполномоченного органа.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4.7. Контрольные мероприятия, предусматривающие взаимодействие с контролируемым лицом, проводятся на основании распоряжения руководителя уполномоченного органа о проведении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4.8. В случае принятия решения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установления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решение принимается на основании мотивированного представления должностного лица уполномоченного органа о проведении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4.9. Контрольные мероприятия в отношении юридических лиц, индивидуальных предпринимателей, граждан проводятся должностными лицами уполномоченного органа в соответствии с Федеральным законом «О </w:t>
      </w:r>
      <w:r w:rsidRPr="0090552D">
        <w:rPr>
          <w:color w:val="000000"/>
          <w:sz w:val="28"/>
          <w:szCs w:val="28"/>
        </w:rPr>
        <w:lastRenderedPageBreak/>
        <w:t>государственном контроле (надзоре) и муниципальном контроле в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4.10. Уполномоченный орган при организации и осуществлении муниципального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в порядке, установленном Правительством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4.11. Для фиксации инспекторами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иные способы фиксации, проводимые должностными лицами, уполномоченными на проведение контрольного (надзорного)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Решение о необходимости использования фотосъемки, аудио- и видеозаписи, иных способов фиксации доказательств нарушений обязательных требований при осуществлении контрольных мероприятий принимается должностным лицом уполномоченного органа самостоятельно. В обязательном порядке фото- или </w:t>
      </w:r>
      <w:proofErr w:type="spellStart"/>
      <w:r w:rsidRPr="0090552D">
        <w:rPr>
          <w:color w:val="000000"/>
          <w:sz w:val="28"/>
          <w:szCs w:val="28"/>
        </w:rPr>
        <w:t>видеофиксация</w:t>
      </w:r>
      <w:proofErr w:type="spellEnd"/>
      <w:r w:rsidRPr="0090552D">
        <w:rPr>
          <w:color w:val="000000"/>
          <w:sz w:val="28"/>
          <w:szCs w:val="28"/>
        </w:rPr>
        <w:t xml:space="preserve"> доказательств нарушений обязательных требований осуществляется при проведении выездного обследования.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Проведение фотосъемки, аудио- и видеозаписи осуществляется с обязательным уведомлением контролируемого лица.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Фиксация нарушений обязательных требований при помощи фотосъемки проводится не менее чем двумя снимками в условиях достаточной освещенности.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Аудио- и видеозапись осуществляется в ходе проведения контрольного мероприятия непрерывно, с уведомлением в начале и конце записи 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проведении фотосъемки, аудио- и видеозаписи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Результаты проведения фотосъемки, аудио- и видеозаписи являются приложением к акту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Инструментальные обследования в ходе проведения контрольных мероприятий осуществляются путем проведения измерений, выполняемых должностными лицами, уполномоченными на проведение контрольного мероприятия.</w:t>
      </w:r>
    </w:p>
    <w:p w:rsidR="00E71BEE" w:rsidRPr="0090552D" w:rsidRDefault="00E71BEE" w:rsidP="006D5B8F">
      <w:pPr>
        <w:pStyle w:val="a6"/>
        <w:spacing w:after="0" w:afterAutospacing="0" w:line="165" w:lineRule="atLeast"/>
        <w:ind w:right="-284" w:firstLine="300"/>
        <w:jc w:val="center"/>
        <w:rPr>
          <w:color w:val="000000"/>
          <w:sz w:val="28"/>
          <w:szCs w:val="28"/>
        </w:rPr>
      </w:pPr>
      <w:r w:rsidRPr="0090552D">
        <w:rPr>
          <w:b/>
          <w:bCs/>
          <w:color w:val="000000"/>
          <w:sz w:val="28"/>
          <w:szCs w:val="28"/>
        </w:rPr>
        <w:t>5. Результаты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5.1.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уполномоченным органом мер, предусмотренных частью 2 статьи 90 Федерального закона «О государственном контроле (надзоре) и муниципальном контроле в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5.2.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Оформление акта производится в день окончания проведения такого мероприятия на месте проведения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Акт контрольного мероприятия, проведение которого было согласовано прокуратурой Татышлинского района, направляется в прокуратуру Татышлинского района посредством размещения в едином реестре контрольных (надзорных) мероприятий непосредственно после его оформления.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5.3. Информация о контрольных мероприятиях размещается в едином реестре контрольных (надзорных)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5.4. Информирование контролируемых лиц о совершаемых должностными лицами уполномоченного органа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контролируемое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в уполномоченный орган документы на бумажном носителе.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5.5. До 31 декабря 2023 года информирование контролируемого лица о совершаемых должностными лицами уполномоченного органа действиях и принимаемых решениях, направление документов и сведений контролируемому лицу уполномоченным органом в соответствии со статьей 21 Федерального закона «О государственном контроле (надзоре) и муниципальном контроле в Российской Федерации»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5.6. Индивидуальный предприниматель, гражданин, являющиеся контролируемыми лицами, вправе представить в уполномоченный орган информацию о невозможности присутствия при проведении контрольного (надзорного) мероприятия в случае: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а) отсутствия по месту регистрации индивидуального предпринимателя, гражданина на момент проведения контрольного мероприятия в связи с </w:t>
      </w:r>
      <w:r w:rsidRPr="0090552D">
        <w:rPr>
          <w:color w:val="000000"/>
          <w:sz w:val="28"/>
          <w:szCs w:val="28"/>
        </w:rPr>
        <w:lastRenderedPageBreak/>
        <w:t>направлением в служебную командировку, ежегодным отпуском (подтверждается соответственно приказом (распоряжением) о направлении в командировку, предоставлении отпуска);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б) временной нетрудоспособности на момент проведения контрольного мероприятия (подтверждается справкой медицинского учреждения);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смерти близкого родственника (подтверждается свидетельством о смерти).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Информация о невозможности присутствия при проведении контрольного мероприятия направляется непосредственно индивидуальным предпринимателем, гражданином, являющимися контролируемыми лицами, или их законными представителями в уполномоченный орган на адрес, указанный в решении о проведении контрольного мероприятия.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случаях, указанных в настоящем пункте, проведение контрольного мероприятия в отношении индивидуального предпринимателя, гражданина, являющихся контролируемыми лицами, предоставившими такую информацию, переносится на основании распоряжения начальника уполномоченного органа на срок до устранения причин, препятствующих присутствию контролируемого лица при проведении контрольного мероприятия, с уведомлением о принятом решении индивидуального предпринимателя, гражданина в письменной форме или форме электронного документа и внесением соответствующих изменений в реестр контрольных (надзорных)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5.7.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уполномоченного органа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5.8. В случае выявления при проведении контрольного мероприятия нарушений обязательных требований </w:t>
      </w:r>
      <w:proofErr w:type="gramStart"/>
      <w:r w:rsidRPr="0090552D">
        <w:rPr>
          <w:color w:val="000000"/>
          <w:sz w:val="28"/>
          <w:szCs w:val="28"/>
        </w:rPr>
        <w:t>контролируемым лицом</w:t>
      </w:r>
      <w:proofErr w:type="gramEnd"/>
      <w:r w:rsidRPr="0090552D">
        <w:rPr>
          <w:color w:val="000000"/>
          <w:sz w:val="28"/>
          <w:szCs w:val="28"/>
        </w:rPr>
        <w:t xml:space="preserve"> уполномоченный орган в пределах полномочий, предусмотренных законодательством Российской Федерации, обязан:</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а)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б) незамедлительно принять предусмотренные законодательством Российской Федерации меры по недопущению причинения вреда (ущерба) </w:t>
      </w:r>
      <w:r w:rsidRPr="0090552D">
        <w:rPr>
          <w:color w:val="000000"/>
          <w:sz w:val="28"/>
          <w:szCs w:val="28"/>
        </w:rPr>
        <w:lastRenderedPageBreak/>
        <w:t>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при выявлении в ходе контрольного мероприятия признаков преступления или административного правонарушения направить информацию об этом в соответствующий государственный орган или при наличии соответствующих полномочий принять меры по привлечению виновных лиц к установленной законом ответственности;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г)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д)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5.9. Форма предписания об устранении выявленных нарушений утверждается распоряжением начальника уполномоченного органа.</w:t>
      </w:r>
    </w:p>
    <w:p w:rsidR="00E71BEE" w:rsidRPr="0090552D" w:rsidRDefault="00E71BEE" w:rsidP="006D5B8F">
      <w:pPr>
        <w:pStyle w:val="a6"/>
        <w:spacing w:after="0" w:afterAutospacing="0" w:line="165" w:lineRule="atLeast"/>
        <w:ind w:right="-284" w:firstLine="709"/>
        <w:jc w:val="center"/>
        <w:rPr>
          <w:color w:val="000000"/>
          <w:sz w:val="28"/>
          <w:szCs w:val="28"/>
        </w:rPr>
      </w:pPr>
      <w:r w:rsidRPr="0090552D">
        <w:rPr>
          <w:b/>
          <w:bCs/>
          <w:color w:val="000000"/>
          <w:sz w:val="28"/>
          <w:szCs w:val="28"/>
        </w:rPr>
        <w:t>6. Досудебный порядок подачи жалобы</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6.1. Решения органов муниципального контроля, действия (бездействие) должностных лиц органов муниципального контроля, осуществляющих муниципальный контроль, могут быть обжалованы в порядке, установленном законодательством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6.2.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1) решений о проведении контрольных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2) актов контрольных мероприятий, предписаний об устранении выявленных нарушений;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lastRenderedPageBreak/>
        <w:t>3) действий (бездействия) должностных лиц органов муниципального контроля в рамках контрольных мероприятий.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6.3. Жалоба подается контролируемым лицом в уполномоченный на рассмотрение жалобы орган в письменной форме электронном виде с использованием Единого портала государственных и муниципальных услуг либо на бумажном носителе лично или посредством почтовой связи.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Форма и содержание жалобы, а также основания для отказа в рассмотрении жалобы установлены Федеральным законом N 248-ФЗ.</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6.4. Жалоба на действия (бездействие) специалистов органов муниципального контроля, подается в органы муниципального контроля и рассматривается его руководителем.</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Жалоба на решение органов муниципального контроля, действия (бездействие) руководителя органа муниципального контроля подается в администрацию муниципального района и рассматривается главой муниципального района или уполномоченным им заместителем главы администрации города в соответствии с распределением обязанностей между главой муниципального района, первыми заместителями главы администрации муниципального района и заместителями главы администрации муниципального района.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6.5. Жалоба на решение органов муниципального контроля,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Жалоба на предписание может быть подана в течение десяти рабочих дней с момента получения контролируемым лицом предписания.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органом или должностным лицом, уполномоченным на рассмотрение жалобы.</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6.6.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6.7. Жалоба может содержать ходатайство о приостановлении исполнения обжалуемого решения органов муниципального контроля.</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6.8. Уполномоченный на рассмотрение жалобы орган в срок не позднее двух рабочих дней со дня регистрации жалобы принимает решение:</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lastRenderedPageBreak/>
        <w:t>1) о приостановлении исполнения обжалуемого решения органов муниципального контроля;</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об отказе в приостановлении исполнения обжалуемого решения органов муниципального контроля.</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Информация о решении, указанном в настоящем пункте, направляется лицу, подавшему жалобу, в течение одного рабочего дня с момента принятия решения.</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 xml:space="preserve">6.9. Жалоба подлежит рассмотрению уполномоченным на рассмотрение жалобы органом в порядке, установленном </w:t>
      </w:r>
      <w:proofErr w:type="spellStart"/>
      <w:r w:rsidRPr="0090552D">
        <w:rPr>
          <w:color w:val="000000"/>
          <w:sz w:val="28"/>
          <w:szCs w:val="28"/>
        </w:rPr>
        <w:t>ст.ст</w:t>
      </w:r>
      <w:proofErr w:type="spellEnd"/>
      <w:r w:rsidRPr="0090552D">
        <w:rPr>
          <w:color w:val="000000"/>
          <w:sz w:val="28"/>
          <w:szCs w:val="28"/>
        </w:rPr>
        <w:t>. 42 - 43 Федерального закона N 248-ФЗ в течение двадцати рабочих дней со дня ее регистрации. В исключительных случаях, связанных с необходимостью запроса материалов в других органах государственной власти, органах местного самоуправления и организациях, срок рассмотрения жалобы может быть продлен уполномоченным на рассмотрение жалобы органом, но не более чем на двадцать рабочих дней.</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6.10. По итогам рассмотрения жалобы уполномоченный на рассмотрение жалобы орган принимает одно из следующих решений:</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1) оставляет жалобу без удовлетворения;</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2) отменяет решение органов муниципального контроля полностью или частично;</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3) отменяет решение органов муниципального контроля полностью и принимает новое решение;</w:t>
      </w:r>
    </w:p>
    <w:p w:rsidR="00E71BEE" w:rsidRPr="0090552D" w:rsidRDefault="00E71BEE" w:rsidP="00EC6424">
      <w:pPr>
        <w:pStyle w:val="a6"/>
        <w:spacing w:before="0" w:beforeAutospacing="0" w:after="0" w:afterAutospacing="0" w:line="165" w:lineRule="atLeast"/>
        <w:ind w:right="-284" w:firstLine="709"/>
        <w:jc w:val="both"/>
        <w:rPr>
          <w:color w:val="000000"/>
          <w:sz w:val="28"/>
          <w:szCs w:val="28"/>
        </w:rPr>
      </w:pPr>
      <w:r w:rsidRPr="0090552D">
        <w:rPr>
          <w:color w:val="000000"/>
          <w:sz w:val="28"/>
          <w:szCs w:val="28"/>
        </w:rPr>
        <w:t>4) признает действия (бездействие) должностных лиц органов муниципального контроля незаконными и выносит решение по существу, в том числе об осуществлении при необходимости определенных действий.</w:t>
      </w:r>
    </w:p>
    <w:p w:rsidR="00E71BEE"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6.11. Решение уполномоченного по результатам рассмотрения жалобы органа, содержащее обоснование принятого решения, срок и порядок его исполнения направляется контролируемому лицу.</w:t>
      </w:r>
    </w:p>
    <w:p w:rsidR="00EC6424" w:rsidRPr="0090552D" w:rsidRDefault="00EC6424" w:rsidP="00373D19">
      <w:pPr>
        <w:pStyle w:val="a6"/>
        <w:spacing w:after="0" w:afterAutospacing="0" w:line="165" w:lineRule="atLeast"/>
        <w:ind w:right="-284" w:firstLine="709"/>
        <w:jc w:val="both"/>
        <w:rPr>
          <w:color w:val="000000"/>
          <w:sz w:val="28"/>
          <w:szCs w:val="28"/>
        </w:rPr>
      </w:pPr>
    </w:p>
    <w:p w:rsidR="00E71BEE" w:rsidRPr="0090552D" w:rsidRDefault="00E71BEE"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7. Оценка результативности и эффективности осуществления</w:t>
      </w:r>
    </w:p>
    <w:p w:rsidR="00E71BEE" w:rsidRPr="0090552D" w:rsidRDefault="00E71BEE" w:rsidP="006D5B8F">
      <w:pPr>
        <w:pStyle w:val="a6"/>
        <w:spacing w:before="0" w:beforeAutospacing="0" w:after="0" w:afterAutospacing="0" w:line="165" w:lineRule="atLeast"/>
        <w:ind w:right="-284" w:firstLine="300"/>
        <w:jc w:val="center"/>
        <w:rPr>
          <w:color w:val="000000"/>
          <w:sz w:val="28"/>
          <w:szCs w:val="28"/>
        </w:rPr>
      </w:pPr>
      <w:r w:rsidRPr="0090552D">
        <w:rPr>
          <w:b/>
          <w:bCs/>
          <w:color w:val="000000"/>
          <w:sz w:val="28"/>
          <w:szCs w:val="28"/>
        </w:rPr>
        <w:t>муниципального контроля в сфере благоустройства</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7.1. Оценка результативности и эффективности осуществления муниципального контроля в сфере благоустройства осуществляется на основании статьи 30 Федерального закона «О государственном контроле (надзоре) и муниципальном контроле в Российской Федерации».</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xml:space="preserve">7.2. Ключевые показатели вида контроля и их целевые значения, индикативные показатели для муниципального контроля в сфере благоустройства утверждаются решением Собрания депутатов Сельского поселения </w:t>
      </w:r>
      <w:r w:rsidR="0090552D" w:rsidRPr="0090552D">
        <w:rPr>
          <w:color w:val="000000"/>
          <w:sz w:val="28"/>
          <w:szCs w:val="28"/>
        </w:rPr>
        <w:t>Кальтяевский</w:t>
      </w:r>
      <w:r w:rsidRPr="0090552D">
        <w:rPr>
          <w:color w:val="000000"/>
          <w:sz w:val="28"/>
          <w:szCs w:val="28"/>
        </w:rPr>
        <w:t xml:space="preserve"> сельсовет муниципального района Татышлинский район Республики Башкортостан.</w:t>
      </w:r>
    </w:p>
    <w:p w:rsidR="00E71BEE" w:rsidRPr="0090552D" w:rsidRDefault="00E71BEE" w:rsidP="00373D19">
      <w:pPr>
        <w:pStyle w:val="a6"/>
        <w:spacing w:after="0" w:afterAutospacing="0" w:line="165" w:lineRule="atLeast"/>
        <w:ind w:right="-284" w:firstLine="709"/>
        <w:jc w:val="both"/>
        <w:rPr>
          <w:color w:val="000000"/>
          <w:sz w:val="28"/>
          <w:szCs w:val="28"/>
        </w:rPr>
      </w:pPr>
      <w:r w:rsidRPr="0090552D">
        <w:rPr>
          <w:color w:val="000000"/>
          <w:sz w:val="28"/>
          <w:szCs w:val="28"/>
        </w:rPr>
        <w:t> </w:t>
      </w:r>
    </w:p>
    <w:p w:rsidR="00E71BEE" w:rsidRPr="0090552D" w:rsidRDefault="00E71BEE" w:rsidP="00373D19">
      <w:pPr>
        <w:pStyle w:val="a6"/>
        <w:spacing w:after="0" w:afterAutospacing="0" w:line="165" w:lineRule="atLeast"/>
        <w:ind w:right="-284" w:firstLine="300"/>
        <w:rPr>
          <w:rFonts w:ascii="Verdana" w:hAnsi="Verdana"/>
          <w:color w:val="000000"/>
          <w:sz w:val="28"/>
          <w:szCs w:val="28"/>
        </w:rPr>
      </w:pPr>
      <w:r w:rsidRPr="0090552D">
        <w:rPr>
          <w:rFonts w:ascii="Verdana" w:hAnsi="Verdana"/>
          <w:color w:val="000000"/>
          <w:sz w:val="28"/>
          <w:szCs w:val="28"/>
        </w:rPr>
        <w:lastRenderedPageBreak/>
        <w:t> </w:t>
      </w:r>
    </w:p>
    <w:sectPr w:rsidR="00E71BEE" w:rsidRPr="0090552D" w:rsidSect="00EC6424">
      <w:pgSz w:w="11905" w:h="16837"/>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74453"/>
    <w:multiLevelType w:val="multilevel"/>
    <w:tmpl w:val="F09C5072"/>
    <w:lvl w:ilvl="0">
      <w:start w:val="1"/>
      <w:numFmt w:val="bullet"/>
      <w:lvlText w:val="-"/>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0E775C2"/>
    <w:multiLevelType w:val="multilevel"/>
    <w:tmpl w:val="C226BE10"/>
    <w:lvl w:ilvl="0">
      <w:start w:val="2"/>
      <w:numFmt w:val="decimal"/>
      <w:lvlText w:val="1.%1."/>
      <w:lvlJc w:val="left"/>
      <w:rPr>
        <w:rFonts w:ascii="Arial" w:eastAsia="Arial" w:hAnsi="Arial" w:cs="Arial"/>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4704087"/>
    <w:multiLevelType w:val="hybridMultilevel"/>
    <w:tmpl w:val="808AAB0E"/>
    <w:lvl w:ilvl="0" w:tplc="C0480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772D4BCF"/>
    <w:multiLevelType w:val="hybridMultilevel"/>
    <w:tmpl w:val="85BE3CFE"/>
    <w:lvl w:ilvl="0" w:tplc="7A8A92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903"/>
    <w:rsid w:val="00084B97"/>
    <w:rsid w:val="00186A95"/>
    <w:rsid w:val="001E02E5"/>
    <w:rsid w:val="002307F3"/>
    <w:rsid w:val="002B22F1"/>
    <w:rsid w:val="002E7056"/>
    <w:rsid w:val="00373D19"/>
    <w:rsid w:val="005F0042"/>
    <w:rsid w:val="00687C4B"/>
    <w:rsid w:val="006A6D4F"/>
    <w:rsid w:val="006D5B8F"/>
    <w:rsid w:val="006E5A75"/>
    <w:rsid w:val="00787903"/>
    <w:rsid w:val="00793C8E"/>
    <w:rsid w:val="0090552D"/>
    <w:rsid w:val="00CA0500"/>
    <w:rsid w:val="00D37937"/>
    <w:rsid w:val="00E71BEE"/>
    <w:rsid w:val="00EC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6E7"/>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BEE"/>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71BEE"/>
    <w:rPr>
      <w:color w:val="000080"/>
      <w:u w:val="single"/>
    </w:rPr>
  </w:style>
  <w:style w:type="paragraph" w:customStyle="1" w:styleId="21">
    <w:name w:val="Основной текст с отступом 21"/>
    <w:basedOn w:val="a"/>
    <w:rsid w:val="00E71BEE"/>
    <w:pPr>
      <w:ind w:firstLine="684"/>
      <w:jc w:val="both"/>
    </w:pPr>
    <w:rPr>
      <w:sz w:val="28"/>
    </w:rPr>
  </w:style>
  <w:style w:type="paragraph" w:customStyle="1" w:styleId="1">
    <w:name w:val="Без интервала1"/>
    <w:rsid w:val="00E71BEE"/>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a4">
    <w:name w:val="Основной текст_"/>
    <w:link w:val="5"/>
    <w:rsid w:val="00E71BEE"/>
    <w:rPr>
      <w:rFonts w:ascii="Arial" w:eastAsia="Arial" w:hAnsi="Arial" w:cs="Arial"/>
      <w:sz w:val="23"/>
      <w:szCs w:val="23"/>
      <w:shd w:val="clear" w:color="auto" w:fill="FFFFFF"/>
    </w:rPr>
  </w:style>
  <w:style w:type="character" w:customStyle="1" w:styleId="10">
    <w:name w:val="Заголовок №1_"/>
    <w:link w:val="11"/>
    <w:rsid w:val="00E71BEE"/>
    <w:rPr>
      <w:rFonts w:ascii="Arial" w:eastAsia="Arial" w:hAnsi="Arial" w:cs="Arial"/>
      <w:sz w:val="23"/>
      <w:szCs w:val="23"/>
      <w:shd w:val="clear" w:color="auto" w:fill="FFFFFF"/>
    </w:rPr>
  </w:style>
  <w:style w:type="paragraph" w:customStyle="1" w:styleId="5">
    <w:name w:val="Основной текст5"/>
    <w:basedOn w:val="a"/>
    <w:link w:val="a4"/>
    <w:rsid w:val="00E71BEE"/>
    <w:pPr>
      <w:widowControl/>
      <w:shd w:val="clear" w:color="auto" w:fill="FFFFFF"/>
      <w:suppressAutoHyphens w:val="0"/>
      <w:spacing w:after="300" w:line="0" w:lineRule="atLeast"/>
    </w:pPr>
    <w:rPr>
      <w:rFonts w:eastAsia="Arial" w:cs="Arial"/>
      <w:kern w:val="0"/>
      <w:sz w:val="23"/>
      <w:szCs w:val="23"/>
    </w:rPr>
  </w:style>
  <w:style w:type="paragraph" w:customStyle="1" w:styleId="11">
    <w:name w:val="Заголовок №1"/>
    <w:basedOn w:val="a"/>
    <w:link w:val="10"/>
    <w:rsid w:val="00E71BEE"/>
    <w:pPr>
      <w:widowControl/>
      <w:shd w:val="clear" w:color="auto" w:fill="FFFFFF"/>
      <w:suppressAutoHyphens w:val="0"/>
      <w:spacing w:before="360" w:after="300" w:line="274" w:lineRule="exact"/>
      <w:jc w:val="center"/>
      <w:outlineLvl w:val="0"/>
    </w:pPr>
    <w:rPr>
      <w:rFonts w:eastAsia="Arial" w:cs="Arial"/>
      <w:kern w:val="0"/>
      <w:sz w:val="23"/>
      <w:szCs w:val="23"/>
    </w:rPr>
  </w:style>
  <w:style w:type="character" w:customStyle="1" w:styleId="2">
    <w:name w:val="Основной текст2"/>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3">
    <w:name w:val="Основной текст3"/>
    <w:rsid w:val="00E71BEE"/>
    <w:rPr>
      <w:rFonts w:ascii="Arial" w:eastAsia="Arial" w:hAnsi="Arial" w:cs="Arial"/>
      <w:b w:val="0"/>
      <w:bCs w:val="0"/>
      <w:i w:val="0"/>
      <w:iCs w:val="0"/>
      <w:smallCaps w:val="0"/>
      <w:strike w:val="0"/>
      <w:spacing w:val="0"/>
      <w:sz w:val="23"/>
      <w:szCs w:val="23"/>
      <w:u w:val="single"/>
      <w:shd w:val="clear" w:color="auto" w:fill="FFFFFF"/>
    </w:rPr>
  </w:style>
  <w:style w:type="character" w:customStyle="1" w:styleId="4">
    <w:name w:val="Основной текст4"/>
    <w:rsid w:val="00E71BEE"/>
    <w:rPr>
      <w:rFonts w:ascii="Arial" w:eastAsia="Arial" w:hAnsi="Arial" w:cs="Arial"/>
      <w:b w:val="0"/>
      <w:bCs w:val="0"/>
      <w:i w:val="0"/>
      <w:iCs w:val="0"/>
      <w:smallCaps w:val="0"/>
      <w:strike w:val="0"/>
      <w:spacing w:val="0"/>
      <w:sz w:val="23"/>
      <w:szCs w:val="23"/>
      <w:u w:val="single"/>
      <w:shd w:val="clear" w:color="auto" w:fill="FFFFFF"/>
    </w:rPr>
  </w:style>
  <w:style w:type="paragraph" w:styleId="a5">
    <w:name w:val="No Spacing"/>
    <w:uiPriority w:val="1"/>
    <w:qFormat/>
    <w:rsid w:val="00E71BEE"/>
    <w:pPr>
      <w:widowControl w:val="0"/>
      <w:suppressAutoHyphens/>
      <w:spacing w:after="0" w:line="240" w:lineRule="auto"/>
    </w:pPr>
    <w:rPr>
      <w:rFonts w:ascii="Arial" w:eastAsia="Lucida Sans Unicode" w:hAnsi="Arial" w:cs="Times New Roman"/>
      <w:kern w:val="1"/>
      <w:sz w:val="20"/>
      <w:szCs w:val="24"/>
    </w:rPr>
  </w:style>
  <w:style w:type="paragraph" w:styleId="a6">
    <w:name w:val="Normal (Web)"/>
    <w:basedOn w:val="a"/>
    <w:uiPriority w:val="99"/>
    <w:unhideWhenUsed/>
    <w:rsid w:val="00E71BEE"/>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7">
    <w:name w:val="Balloon Text"/>
    <w:basedOn w:val="a"/>
    <w:link w:val="a8"/>
    <w:uiPriority w:val="99"/>
    <w:semiHidden/>
    <w:unhideWhenUsed/>
    <w:rsid w:val="00373D19"/>
    <w:rPr>
      <w:rFonts w:ascii="Segoe UI" w:hAnsi="Segoe UI" w:cs="Segoe UI"/>
      <w:sz w:val="18"/>
      <w:szCs w:val="18"/>
    </w:rPr>
  </w:style>
  <w:style w:type="character" w:customStyle="1" w:styleId="a8">
    <w:name w:val="Текст выноски Знак"/>
    <w:basedOn w:val="a0"/>
    <w:link w:val="a7"/>
    <w:uiPriority w:val="99"/>
    <w:semiHidden/>
    <w:rsid w:val="00373D19"/>
    <w:rPr>
      <w:rFonts w:ascii="Segoe UI" w:eastAsia="Lucida Sans Unicode" w:hAnsi="Segoe UI" w:cs="Segoe UI"/>
      <w:kern w:val="1"/>
      <w:sz w:val="18"/>
      <w:szCs w:val="18"/>
    </w:rPr>
  </w:style>
  <w:style w:type="paragraph" w:styleId="a9">
    <w:name w:val="List Paragraph"/>
    <w:basedOn w:val="a"/>
    <w:uiPriority w:val="34"/>
    <w:qFormat/>
    <w:rsid w:val="00793C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altjaevo.ru/" TargetMode="External"/><Relationship Id="rId5" Type="http://schemas.openxmlformats.org/officeDocument/2006/relationships/hyperlink" Target="http://gov.cap.ru/SiteMap.aspx?id=3081009&amp;gov_id=45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5453</Words>
  <Characters>31086</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5</cp:revision>
  <cp:lastPrinted>2021-11-19T04:16:00Z</cp:lastPrinted>
  <dcterms:created xsi:type="dcterms:W3CDTF">2021-11-18T11:42:00Z</dcterms:created>
  <dcterms:modified xsi:type="dcterms:W3CDTF">2021-11-19T04:18:00Z</dcterms:modified>
</cp:coreProperties>
</file>