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399C" w:rsidRPr="00FA7CE8" w:rsidRDefault="00FA7CE8" w:rsidP="00127E54">
      <w:pPr>
        <w:pStyle w:val="1"/>
        <w:jc w:val="center"/>
        <w:rPr>
          <w:b/>
        </w:rPr>
      </w:pPr>
      <w:r w:rsidRPr="00FA7CE8">
        <w:rPr>
          <w:b/>
        </w:rPr>
        <w:t>Администрация Сельского</w:t>
      </w:r>
      <w:r w:rsidR="004C399C" w:rsidRPr="00FA7CE8">
        <w:rPr>
          <w:b/>
        </w:rPr>
        <w:t xml:space="preserve"> поселения Кальтяевский сельсовет</w:t>
      </w:r>
    </w:p>
    <w:p w:rsidR="00FA7CE8" w:rsidRDefault="004C399C" w:rsidP="00127E54">
      <w:pPr>
        <w:pStyle w:val="1"/>
        <w:jc w:val="center"/>
        <w:rPr>
          <w:b/>
        </w:rPr>
      </w:pPr>
      <w:r w:rsidRPr="00FA7CE8">
        <w:rPr>
          <w:b/>
        </w:rPr>
        <w:t xml:space="preserve">муниципального района Татышлинский район </w:t>
      </w:r>
    </w:p>
    <w:p w:rsidR="004C399C" w:rsidRPr="00FA7CE8" w:rsidRDefault="004C399C" w:rsidP="00127E54">
      <w:pPr>
        <w:pStyle w:val="1"/>
        <w:jc w:val="center"/>
        <w:rPr>
          <w:b/>
        </w:rPr>
      </w:pPr>
      <w:r w:rsidRPr="00FA7CE8">
        <w:rPr>
          <w:b/>
        </w:rPr>
        <w:t>Республики Башкортостан</w:t>
      </w:r>
    </w:p>
    <w:p w:rsidR="004C399C" w:rsidRPr="00FA7CE8" w:rsidRDefault="004C399C" w:rsidP="00463696">
      <w:pPr>
        <w:rPr>
          <w:b/>
          <w:sz w:val="28"/>
          <w:szCs w:val="28"/>
        </w:rPr>
      </w:pPr>
    </w:p>
    <w:p w:rsidR="004C399C" w:rsidRPr="00FA7CE8" w:rsidRDefault="004C399C" w:rsidP="00463696">
      <w:pPr>
        <w:rPr>
          <w:b/>
          <w:sz w:val="28"/>
          <w:szCs w:val="28"/>
        </w:rPr>
      </w:pPr>
    </w:p>
    <w:p w:rsidR="004C399C" w:rsidRPr="00FA7CE8" w:rsidRDefault="004C399C" w:rsidP="00463696">
      <w:pPr>
        <w:jc w:val="center"/>
        <w:rPr>
          <w:b/>
          <w:sz w:val="28"/>
          <w:szCs w:val="28"/>
        </w:rPr>
      </w:pPr>
      <w:r w:rsidRPr="00FA7CE8">
        <w:rPr>
          <w:b/>
          <w:sz w:val="28"/>
          <w:szCs w:val="28"/>
        </w:rPr>
        <w:t>ПОСТАНОВЛЕНИЕ</w:t>
      </w:r>
    </w:p>
    <w:p w:rsidR="004C399C" w:rsidRPr="00FA7CE8" w:rsidRDefault="004C399C" w:rsidP="00463696">
      <w:pPr>
        <w:jc w:val="center"/>
        <w:rPr>
          <w:b/>
          <w:sz w:val="28"/>
          <w:szCs w:val="28"/>
        </w:rPr>
      </w:pPr>
    </w:p>
    <w:p w:rsidR="004C399C" w:rsidRPr="00FA7CE8" w:rsidRDefault="004C399C" w:rsidP="00463696">
      <w:pPr>
        <w:rPr>
          <w:b/>
          <w:sz w:val="28"/>
          <w:szCs w:val="28"/>
        </w:rPr>
      </w:pPr>
    </w:p>
    <w:p w:rsidR="004C399C" w:rsidRPr="00FA7CE8" w:rsidRDefault="004C399C" w:rsidP="00463696">
      <w:pPr>
        <w:rPr>
          <w:b/>
          <w:sz w:val="28"/>
          <w:szCs w:val="28"/>
          <w:u w:val="single"/>
        </w:rPr>
      </w:pPr>
      <w:r w:rsidRPr="00FA7CE8">
        <w:rPr>
          <w:b/>
          <w:sz w:val="28"/>
          <w:szCs w:val="28"/>
        </w:rPr>
        <w:t xml:space="preserve"> </w:t>
      </w:r>
      <w:r w:rsidR="00FA7CE8" w:rsidRPr="00FA7CE8">
        <w:rPr>
          <w:b/>
          <w:sz w:val="28"/>
          <w:szCs w:val="28"/>
        </w:rPr>
        <w:t>14 ноября 2019 г.                                                                                         № 45</w:t>
      </w:r>
    </w:p>
    <w:p w:rsidR="004C399C" w:rsidRPr="00FA7CE8" w:rsidRDefault="004C399C" w:rsidP="00FA720F">
      <w:pPr>
        <w:rPr>
          <w:b/>
          <w:sz w:val="28"/>
          <w:szCs w:val="28"/>
        </w:rPr>
      </w:pPr>
    </w:p>
    <w:p w:rsidR="004C399C" w:rsidRPr="00FA7CE8" w:rsidRDefault="004C399C" w:rsidP="0008736F">
      <w:pPr>
        <w:shd w:val="clear" w:color="auto" w:fill="FFFFFF"/>
        <w:ind w:left="14" w:hanging="14"/>
        <w:rPr>
          <w:b/>
          <w:sz w:val="28"/>
          <w:szCs w:val="28"/>
        </w:rPr>
      </w:pPr>
    </w:p>
    <w:p w:rsidR="004C399C" w:rsidRPr="00FA7CE8" w:rsidRDefault="004C399C" w:rsidP="00FA7CE8">
      <w:pPr>
        <w:pStyle w:val="ConsPlusNormal"/>
        <w:jc w:val="center"/>
        <w:rPr>
          <w:rFonts w:ascii="Times New Roman" w:hAnsi="Times New Roman" w:cs="Times New Roman"/>
          <w:b/>
          <w:sz w:val="28"/>
          <w:szCs w:val="28"/>
        </w:rPr>
      </w:pPr>
      <w:r w:rsidRPr="00FA7CE8">
        <w:rPr>
          <w:rFonts w:ascii="Times New Roman" w:hAnsi="Times New Roman" w:cs="Times New Roman"/>
          <w:b/>
          <w:sz w:val="28"/>
          <w:szCs w:val="28"/>
        </w:rPr>
        <w:t>Об утверждении Порядка</w:t>
      </w:r>
      <w:r w:rsidR="00FA7CE8">
        <w:rPr>
          <w:rFonts w:ascii="Times New Roman" w:hAnsi="Times New Roman" w:cs="Times New Roman"/>
          <w:b/>
          <w:sz w:val="28"/>
          <w:szCs w:val="28"/>
        </w:rPr>
        <w:t xml:space="preserve"> </w:t>
      </w:r>
      <w:r w:rsidRPr="00FA7CE8">
        <w:rPr>
          <w:rFonts w:ascii="Times New Roman" w:hAnsi="Times New Roman" w:cs="Times New Roman"/>
          <w:b/>
          <w:sz w:val="28"/>
          <w:szCs w:val="28"/>
        </w:rPr>
        <w:t>составления и утверждения плана финансово-хозяйственной деятельности</w:t>
      </w:r>
      <w:r w:rsidR="00FA7CE8">
        <w:rPr>
          <w:rFonts w:ascii="Times New Roman" w:hAnsi="Times New Roman" w:cs="Times New Roman"/>
          <w:b/>
          <w:sz w:val="28"/>
          <w:szCs w:val="28"/>
        </w:rPr>
        <w:t xml:space="preserve"> администрации Сельского</w:t>
      </w:r>
      <w:r w:rsidRPr="00FA7CE8">
        <w:rPr>
          <w:rFonts w:ascii="Times New Roman" w:hAnsi="Times New Roman" w:cs="Times New Roman"/>
          <w:b/>
          <w:sz w:val="28"/>
          <w:szCs w:val="28"/>
        </w:rPr>
        <w:t xml:space="preserve"> поселения</w:t>
      </w:r>
      <w:r w:rsidR="00FA7CE8" w:rsidRPr="00FA7CE8">
        <w:rPr>
          <w:rFonts w:ascii="Times New Roman" w:hAnsi="Times New Roman" w:cs="Times New Roman"/>
          <w:b/>
          <w:sz w:val="28"/>
          <w:szCs w:val="28"/>
        </w:rPr>
        <w:t xml:space="preserve"> </w:t>
      </w:r>
      <w:r w:rsidRPr="00FA7CE8">
        <w:rPr>
          <w:rFonts w:ascii="Times New Roman" w:hAnsi="Times New Roman" w:cs="Times New Roman"/>
          <w:b/>
          <w:sz w:val="28"/>
          <w:szCs w:val="28"/>
        </w:rPr>
        <w:t>Кальтяевский сельсовет</w:t>
      </w:r>
      <w:r w:rsidR="00FA7CE8">
        <w:rPr>
          <w:rFonts w:ascii="Times New Roman" w:hAnsi="Times New Roman" w:cs="Times New Roman"/>
          <w:b/>
          <w:sz w:val="28"/>
          <w:szCs w:val="28"/>
        </w:rPr>
        <w:t xml:space="preserve"> </w:t>
      </w:r>
      <w:r w:rsidRPr="00FA7CE8">
        <w:rPr>
          <w:rFonts w:ascii="Times New Roman" w:hAnsi="Times New Roman" w:cs="Times New Roman"/>
          <w:b/>
          <w:sz w:val="28"/>
          <w:szCs w:val="28"/>
        </w:rPr>
        <w:t>муниципального района Татышлинский район Республики Башкортостан</w:t>
      </w:r>
    </w:p>
    <w:p w:rsidR="004C399C" w:rsidRPr="00FA7CE8" w:rsidRDefault="004C399C" w:rsidP="00FA7CE8">
      <w:pPr>
        <w:shd w:val="clear" w:color="auto" w:fill="FFFFFF"/>
        <w:jc w:val="center"/>
        <w:rPr>
          <w:sz w:val="28"/>
          <w:szCs w:val="28"/>
        </w:rPr>
      </w:pPr>
    </w:p>
    <w:p w:rsidR="004C399C" w:rsidRPr="00FA7CE8" w:rsidRDefault="004C399C" w:rsidP="0008736F">
      <w:pPr>
        <w:shd w:val="clear" w:color="auto" w:fill="FFFFFF"/>
        <w:ind w:left="14" w:hanging="14"/>
        <w:rPr>
          <w:sz w:val="28"/>
          <w:szCs w:val="28"/>
        </w:rPr>
      </w:pPr>
    </w:p>
    <w:p w:rsidR="004C399C" w:rsidRPr="00FA7CE8" w:rsidRDefault="004C399C" w:rsidP="0008736F">
      <w:pPr>
        <w:shd w:val="clear" w:color="auto" w:fill="FFFFFF"/>
        <w:jc w:val="both"/>
        <w:rPr>
          <w:sz w:val="28"/>
          <w:szCs w:val="28"/>
        </w:rPr>
      </w:pPr>
      <w:r w:rsidRPr="00FA7CE8">
        <w:rPr>
          <w:sz w:val="28"/>
          <w:szCs w:val="28"/>
        </w:rPr>
        <w:t xml:space="preserve">       В соответствии с </w:t>
      </w:r>
      <w:hyperlink r:id="rId6" w:history="1">
        <w:r w:rsidRPr="00FA7CE8">
          <w:rPr>
            <w:sz w:val="28"/>
            <w:szCs w:val="28"/>
          </w:rPr>
          <w:t>подпунктом 6 пункта 3.3 статьи 32</w:t>
        </w:r>
      </w:hyperlink>
      <w:r w:rsidRPr="00FA7CE8">
        <w:rPr>
          <w:sz w:val="28"/>
          <w:szCs w:val="28"/>
        </w:rPr>
        <w:t xml:space="preserve"> Федерального закона от 12 января 1996 года № 7-ФЗ «О некоммерческих организациях», </w:t>
      </w:r>
      <w:hyperlink r:id="rId7" w:history="1">
        <w:r w:rsidRPr="00FA7CE8">
          <w:rPr>
            <w:sz w:val="28"/>
            <w:szCs w:val="28"/>
          </w:rPr>
          <w:t>приказом</w:t>
        </w:r>
      </w:hyperlink>
      <w:r w:rsidRPr="00FA7CE8">
        <w:rPr>
          <w:sz w:val="28"/>
          <w:szCs w:val="28"/>
        </w:rPr>
        <w:t xml:space="preserve"> Министерства финансов Российской Федерации от 31 августа 2018 года № 186н «О Требованиях к составлению и утверждению плана финансово-хозяйственной деятельности </w:t>
      </w:r>
      <w:r w:rsidR="00FA7CE8">
        <w:rPr>
          <w:sz w:val="28"/>
          <w:szCs w:val="28"/>
        </w:rPr>
        <w:t>Сельского</w:t>
      </w:r>
      <w:r w:rsidRPr="00FA7CE8">
        <w:rPr>
          <w:sz w:val="28"/>
          <w:szCs w:val="28"/>
        </w:rPr>
        <w:t xml:space="preserve"> поселения» </w:t>
      </w:r>
    </w:p>
    <w:p w:rsidR="004C399C" w:rsidRPr="00FA7CE8" w:rsidRDefault="00FA7CE8" w:rsidP="00CD0D37">
      <w:pPr>
        <w:shd w:val="clear" w:color="auto" w:fill="FFFFFF"/>
        <w:jc w:val="center"/>
        <w:rPr>
          <w:sz w:val="28"/>
          <w:szCs w:val="28"/>
        </w:rPr>
      </w:pPr>
      <w:r>
        <w:rPr>
          <w:sz w:val="28"/>
          <w:szCs w:val="28"/>
        </w:rPr>
        <w:t>П</w:t>
      </w:r>
      <w:r w:rsidR="004C399C" w:rsidRPr="00FA7CE8">
        <w:rPr>
          <w:sz w:val="28"/>
          <w:szCs w:val="28"/>
        </w:rPr>
        <w:t xml:space="preserve"> о с т а н о в л я ю:</w:t>
      </w:r>
    </w:p>
    <w:p w:rsidR="004C399C" w:rsidRPr="00FA7CE8" w:rsidRDefault="004C399C" w:rsidP="00CD0D37">
      <w:pPr>
        <w:pStyle w:val="1"/>
        <w:jc w:val="both"/>
      </w:pPr>
      <w:r w:rsidRPr="00FA7CE8">
        <w:t xml:space="preserve">        1. Утвердить Порядок составления и утверждения плана финансово-хозяйственной деятельности </w:t>
      </w:r>
      <w:r w:rsidR="00FA7CE8">
        <w:t>ад</w:t>
      </w:r>
      <w:r w:rsidRPr="00FA7CE8">
        <w:t xml:space="preserve">министрации </w:t>
      </w:r>
      <w:r w:rsidR="00FA7CE8">
        <w:t>Сельского</w:t>
      </w:r>
      <w:r w:rsidRPr="00FA7CE8">
        <w:t xml:space="preserve"> поселения Кальтяевский сельсовет муниципального района Татышлинский район Республики Башкортостан</w:t>
      </w:r>
    </w:p>
    <w:p w:rsidR="004C399C" w:rsidRPr="00FA7CE8" w:rsidRDefault="004C399C" w:rsidP="0008736F">
      <w:pPr>
        <w:pStyle w:val="ConsPlusNormal"/>
        <w:jc w:val="both"/>
        <w:rPr>
          <w:rFonts w:ascii="Times New Roman" w:hAnsi="Times New Roman" w:cs="Times New Roman"/>
          <w:sz w:val="28"/>
          <w:szCs w:val="28"/>
        </w:rPr>
      </w:pPr>
      <w:r w:rsidRPr="00FA7CE8">
        <w:rPr>
          <w:rFonts w:ascii="Times New Roman" w:hAnsi="Times New Roman" w:cs="Times New Roman"/>
          <w:b/>
          <w:bCs/>
          <w:sz w:val="28"/>
          <w:szCs w:val="28"/>
        </w:rPr>
        <w:t xml:space="preserve">        </w:t>
      </w:r>
      <w:r w:rsidRPr="00FA7CE8">
        <w:rPr>
          <w:rFonts w:ascii="Times New Roman" w:hAnsi="Times New Roman" w:cs="Times New Roman"/>
          <w:bCs/>
          <w:sz w:val="28"/>
          <w:szCs w:val="28"/>
        </w:rPr>
        <w:t>2</w:t>
      </w:r>
      <w:r w:rsidRPr="00FA7CE8">
        <w:rPr>
          <w:rFonts w:ascii="Times New Roman" w:hAnsi="Times New Roman" w:cs="Times New Roman"/>
          <w:sz w:val="28"/>
          <w:szCs w:val="28"/>
        </w:rPr>
        <w:t xml:space="preserve"> Настоящее постановление вступает в силу с 1 января 2020 года.</w:t>
      </w:r>
    </w:p>
    <w:p w:rsidR="004C399C" w:rsidRPr="00FA7CE8" w:rsidRDefault="004C399C" w:rsidP="0049505F">
      <w:pPr>
        <w:pStyle w:val="11"/>
        <w:jc w:val="both"/>
        <w:rPr>
          <w:rFonts w:ascii="Times New Roman" w:hAnsi="Times New Roman"/>
          <w:sz w:val="28"/>
          <w:szCs w:val="28"/>
        </w:rPr>
      </w:pPr>
      <w:r w:rsidRPr="00FA7CE8">
        <w:rPr>
          <w:rFonts w:ascii="Times New Roman" w:hAnsi="Times New Roman"/>
          <w:sz w:val="28"/>
          <w:szCs w:val="28"/>
        </w:rPr>
        <w:t xml:space="preserve">        3.Контроль за исполнением настоящего Постановления оставляю за собой.</w:t>
      </w:r>
    </w:p>
    <w:p w:rsidR="004C399C" w:rsidRPr="00FA7CE8" w:rsidRDefault="004C399C" w:rsidP="0008736F">
      <w:pPr>
        <w:pStyle w:val="2"/>
        <w:spacing w:after="0" w:line="240" w:lineRule="auto"/>
        <w:ind w:left="0" w:firstLine="540"/>
        <w:jc w:val="both"/>
        <w:rPr>
          <w:sz w:val="28"/>
          <w:szCs w:val="28"/>
        </w:rPr>
      </w:pPr>
    </w:p>
    <w:p w:rsidR="004C399C" w:rsidRPr="00FA7CE8" w:rsidRDefault="004C399C" w:rsidP="0008736F">
      <w:pPr>
        <w:pStyle w:val="2"/>
        <w:spacing w:after="0" w:line="240" w:lineRule="auto"/>
        <w:ind w:left="0" w:firstLine="540"/>
        <w:jc w:val="both"/>
        <w:rPr>
          <w:sz w:val="28"/>
          <w:szCs w:val="28"/>
        </w:rPr>
      </w:pPr>
    </w:p>
    <w:p w:rsidR="004C399C" w:rsidRPr="00FA7CE8" w:rsidRDefault="004C399C" w:rsidP="0008736F">
      <w:pPr>
        <w:pStyle w:val="2"/>
        <w:spacing w:after="0" w:line="240" w:lineRule="auto"/>
        <w:ind w:left="0" w:firstLine="540"/>
        <w:jc w:val="both"/>
        <w:rPr>
          <w:sz w:val="28"/>
          <w:szCs w:val="28"/>
        </w:rPr>
      </w:pPr>
    </w:p>
    <w:p w:rsidR="004C399C" w:rsidRPr="00FA7CE8" w:rsidRDefault="00FA7CE8" w:rsidP="00AD15B7">
      <w:pPr>
        <w:ind w:left="480"/>
        <w:jc w:val="both"/>
        <w:rPr>
          <w:sz w:val="28"/>
          <w:szCs w:val="28"/>
        </w:rPr>
      </w:pPr>
      <w:r>
        <w:rPr>
          <w:sz w:val="28"/>
          <w:szCs w:val="28"/>
        </w:rPr>
        <w:t>Глава Сельского</w:t>
      </w:r>
      <w:r w:rsidR="004C399C" w:rsidRPr="00FA7CE8">
        <w:rPr>
          <w:sz w:val="28"/>
          <w:szCs w:val="28"/>
        </w:rPr>
        <w:t xml:space="preserve"> поселения                                                     Гарипов Р.Н.</w:t>
      </w:r>
    </w:p>
    <w:p w:rsidR="004C399C" w:rsidRPr="00FA7CE8" w:rsidRDefault="004C399C" w:rsidP="00064CA6">
      <w:pPr>
        <w:pStyle w:val="11"/>
        <w:ind w:left="-567"/>
        <w:rPr>
          <w:rFonts w:ascii="Times New Roman" w:hAnsi="Times New Roman"/>
          <w:sz w:val="28"/>
          <w:szCs w:val="28"/>
        </w:rPr>
      </w:pPr>
    </w:p>
    <w:p w:rsidR="004C399C" w:rsidRPr="00FA7CE8" w:rsidRDefault="004C399C" w:rsidP="00064CA6">
      <w:pPr>
        <w:pStyle w:val="11"/>
        <w:ind w:left="-567"/>
        <w:rPr>
          <w:rFonts w:ascii="Times New Roman" w:hAnsi="Times New Roman"/>
          <w:sz w:val="28"/>
          <w:szCs w:val="28"/>
        </w:rPr>
      </w:pPr>
    </w:p>
    <w:p w:rsidR="004C399C" w:rsidRPr="00FA7CE8" w:rsidRDefault="004C399C" w:rsidP="00064CA6">
      <w:pPr>
        <w:pStyle w:val="11"/>
        <w:ind w:left="-567"/>
        <w:rPr>
          <w:rFonts w:ascii="Times New Roman" w:hAnsi="Times New Roman"/>
          <w:sz w:val="28"/>
          <w:szCs w:val="28"/>
        </w:rPr>
      </w:pPr>
    </w:p>
    <w:p w:rsidR="004C399C" w:rsidRPr="00FA7CE8" w:rsidRDefault="004C399C" w:rsidP="00064CA6">
      <w:pPr>
        <w:pStyle w:val="11"/>
        <w:ind w:left="-567"/>
        <w:rPr>
          <w:rFonts w:ascii="Times New Roman" w:hAnsi="Times New Roman"/>
          <w:sz w:val="28"/>
          <w:szCs w:val="28"/>
        </w:rPr>
      </w:pPr>
    </w:p>
    <w:p w:rsidR="004C399C" w:rsidRDefault="004C399C" w:rsidP="0008736F">
      <w:pPr>
        <w:jc w:val="both"/>
        <w:rPr>
          <w:sz w:val="28"/>
          <w:szCs w:val="28"/>
        </w:rPr>
      </w:pPr>
    </w:p>
    <w:p w:rsidR="00FA7CE8" w:rsidRDefault="00FA7CE8" w:rsidP="0008736F">
      <w:pPr>
        <w:jc w:val="both"/>
        <w:rPr>
          <w:sz w:val="28"/>
          <w:szCs w:val="28"/>
        </w:rPr>
      </w:pPr>
    </w:p>
    <w:p w:rsidR="00FA7CE8" w:rsidRDefault="00FA7CE8" w:rsidP="00FA7CE8">
      <w:pPr>
        <w:pStyle w:val="11"/>
        <w:ind w:left="5670"/>
        <w:rPr>
          <w:rFonts w:ascii="Times New Roman" w:hAnsi="Times New Roman"/>
          <w:sz w:val="28"/>
          <w:szCs w:val="28"/>
        </w:rPr>
      </w:pPr>
    </w:p>
    <w:p w:rsidR="00FA7CE8" w:rsidRDefault="00FA7CE8" w:rsidP="00FA7CE8">
      <w:pPr>
        <w:pStyle w:val="11"/>
        <w:ind w:left="5670"/>
        <w:rPr>
          <w:rFonts w:ascii="Times New Roman" w:hAnsi="Times New Roman"/>
          <w:sz w:val="28"/>
          <w:szCs w:val="28"/>
        </w:rPr>
      </w:pPr>
    </w:p>
    <w:p w:rsidR="00FA7CE8" w:rsidRDefault="00FA7CE8" w:rsidP="00FA7CE8">
      <w:pPr>
        <w:pStyle w:val="11"/>
        <w:ind w:left="5670"/>
        <w:rPr>
          <w:rFonts w:ascii="Times New Roman" w:hAnsi="Times New Roman"/>
          <w:sz w:val="28"/>
          <w:szCs w:val="28"/>
        </w:rPr>
      </w:pPr>
    </w:p>
    <w:p w:rsidR="00FA7CE8" w:rsidRDefault="00FA7CE8" w:rsidP="00FA7CE8">
      <w:pPr>
        <w:pStyle w:val="11"/>
        <w:ind w:left="5670"/>
        <w:rPr>
          <w:rFonts w:ascii="Times New Roman" w:hAnsi="Times New Roman"/>
          <w:sz w:val="28"/>
          <w:szCs w:val="28"/>
        </w:rPr>
      </w:pPr>
    </w:p>
    <w:p w:rsidR="004C399C" w:rsidRPr="00FA7CE8" w:rsidRDefault="004C399C" w:rsidP="00FA7CE8">
      <w:pPr>
        <w:pStyle w:val="11"/>
        <w:ind w:left="5670"/>
        <w:rPr>
          <w:rFonts w:ascii="Times New Roman" w:hAnsi="Times New Roman"/>
          <w:sz w:val="28"/>
          <w:szCs w:val="28"/>
        </w:rPr>
      </w:pPr>
      <w:r w:rsidRPr="00FA7CE8">
        <w:rPr>
          <w:rFonts w:ascii="Times New Roman" w:hAnsi="Times New Roman"/>
          <w:sz w:val="28"/>
          <w:szCs w:val="28"/>
        </w:rPr>
        <w:lastRenderedPageBreak/>
        <w:t xml:space="preserve">                                                                                                      </w:t>
      </w:r>
      <w:r w:rsidR="00FA7CE8">
        <w:rPr>
          <w:rFonts w:ascii="Times New Roman" w:hAnsi="Times New Roman"/>
          <w:sz w:val="28"/>
          <w:szCs w:val="28"/>
        </w:rPr>
        <w:t>Пр</w:t>
      </w:r>
      <w:r w:rsidRPr="00FA7CE8">
        <w:rPr>
          <w:rFonts w:ascii="Times New Roman" w:hAnsi="Times New Roman"/>
          <w:sz w:val="28"/>
          <w:szCs w:val="28"/>
        </w:rPr>
        <w:t xml:space="preserve">иложение </w:t>
      </w:r>
    </w:p>
    <w:p w:rsidR="004C399C" w:rsidRPr="00FA7CE8" w:rsidRDefault="004C399C" w:rsidP="00FA7CE8">
      <w:pPr>
        <w:pStyle w:val="11"/>
        <w:ind w:left="5670"/>
        <w:rPr>
          <w:rFonts w:ascii="Times New Roman" w:hAnsi="Times New Roman"/>
          <w:sz w:val="28"/>
          <w:szCs w:val="28"/>
        </w:rPr>
      </w:pPr>
      <w:r w:rsidRPr="00FA7CE8">
        <w:rPr>
          <w:rFonts w:ascii="Times New Roman" w:hAnsi="Times New Roman"/>
          <w:spacing w:val="-5"/>
          <w:sz w:val="28"/>
          <w:szCs w:val="28"/>
        </w:rPr>
        <w:t>к постановлению администрации</w:t>
      </w:r>
      <w:r w:rsidRPr="00FA7CE8">
        <w:rPr>
          <w:rFonts w:ascii="Times New Roman" w:hAnsi="Times New Roman"/>
          <w:sz w:val="28"/>
          <w:szCs w:val="28"/>
        </w:rPr>
        <w:t xml:space="preserve"> </w:t>
      </w:r>
    </w:p>
    <w:p w:rsidR="004C399C" w:rsidRPr="00FA7CE8" w:rsidRDefault="00FA7CE8" w:rsidP="00FA7CE8">
      <w:pPr>
        <w:pStyle w:val="11"/>
        <w:ind w:left="5670"/>
        <w:rPr>
          <w:rFonts w:ascii="Times New Roman" w:hAnsi="Times New Roman"/>
          <w:sz w:val="28"/>
          <w:szCs w:val="28"/>
        </w:rPr>
      </w:pPr>
      <w:r>
        <w:rPr>
          <w:rFonts w:ascii="Times New Roman" w:hAnsi="Times New Roman"/>
          <w:sz w:val="28"/>
          <w:szCs w:val="28"/>
        </w:rPr>
        <w:t>Сельского</w:t>
      </w:r>
      <w:r w:rsidR="004C399C" w:rsidRPr="00FA7CE8">
        <w:rPr>
          <w:rFonts w:ascii="Times New Roman" w:hAnsi="Times New Roman"/>
          <w:sz w:val="28"/>
          <w:szCs w:val="28"/>
        </w:rPr>
        <w:t xml:space="preserve"> поселения</w:t>
      </w:r>
    </w:p>
    <w:p w:rsidR="004C399C" w:rsidRPr="00FA7CE8" w:rsidRDefault="004C399C" w:rsidP="00FA7CE8">
      <w:pPr>
        <w:pStyle w:val="11"/>
        <w:ind w:left="5670"/>
        <w:rPr>
          <w:rFonts w:ascii="Times New Roman" w:hAnsi="Times New Roman"/>
          <w:sz w:val="28"/>
          <w:szCs w:val="28"/>
        </w:rPr>
      </w:pPr>
      <w:r w:rsidRPr="00FA7CE8">
        <w:rPr>
          <w:rFonts w:ascii="Times New Roman" w:hAnsi="Times New Roman"/>
          <w:sz w:val="28"/>
          <w:szCs w:val="28"/>
        </w:rPr>
        <w:t>Кальтяевский сельсовет</w:t>
      </w:r>
    </w:p>
    <w:p w:rsidR="004C399C" w:rsidRPr="00FA7CE8" w:rsidRDefault="004C399C" w:rsidP="00FA7CE8">
      <w:pPr>
        <w:pStyle w:val="11"/>
        <w:ind w:left="5670"/>
        <w:rPr>
          <w:rFonts w:ascii="Times New Roman" w:hAnsi="Times New Roman"/>
          <w:sz w:val="28"/>
          <w:szCs w:val="28"/>
        </w:rPr>
      </w:pPr>
      <w:r w:rsidRPr="00FA7CE8">
        <w:rPr>
          <w:rFonts w:ascii="Times New Roman" w:hAnsi="Times New Roman"/>
          <w:sz w:val="28"/>
          <w:szCs w:val="28"/>
        </w:rPr>
        <w:t>муниципального района</w:t>
      </w:r>
    </w:p>
    <w:p w:rsidR="004C399C" w:rsidRPr="00FA7CE8" w:rsidRDefault="004C399C" w:rsidP="00FA7CE8">
      <w:pPr>
        <w:pStyle w:val="11"/>
        <w:ind w:left="5670"/>
        <w:rPr>
          <w:rFonts w:ascii="Times New Roman" w:hAnsi="Times New Roman"/>
          <w:spacing w:val="-5"/>
          <w:sz w:val="28"/>
          <w:szCs w:val="28"/>
        </w:rPr>
      </w:pPr>
      <w:r w:rsidRPr="00FA7CE8">
        <w:rPr>
          <w:rFonts w:ascii="Times New Roman" w:hAnsi="Times New Roman"/>
          <w:spacing w:val="-5"/>
          <w:sz w:val="28"/>
          <w:szCs w:val="28"/>
        </w:rPr>
        <w:t xml:space="preserve">Татышлинского  района </w:t>
      </w:r>
    </w:p>
    <w:p w:rsidR="004C399C" w:rsidRPr="00FA7CE8" w:rsidRDefault="004C399C" w:rsidP="00FA7CE8">
      <w:pPr>
        <w:pStyle w:val="11"/>
        <w:ind w:left="5670"/>
        <w:rPr>
          <w:rFonts w:ascii="Times New Roman" w:hAnsi="Times New Roman"/>
          <w:sz w:val="28"/>
          <w:szCs w:val="28"/>
        </w:rPr>
      </w:pPr>
      <w:r w:rsidRPr="00FA7CE8">
        <w:rPr>
          <w:rFonts w:ascii="Times New Roman" w:hAnsi="Times New Roman"/>
          <w:spacing w:val="-5"/>
          <w:sz w:val="28"/>
          <w:szCs w:val="28"/>
        </w:rPr>
        <w:t>Республики Башкортостан</w:t>
      </w:r>
    </w:p>
    <w:p w:rsidR="004C399C" w:rsidRPr="00FA7CE8" w:rsidRDefault="004C399C" w:rsidP="00FA7CE8">
      <w:pPr>
        <w:pStyle w:val="11"/>
        <w:ind w:left="5670"/>
        <w:rPr>
          <w:rFonts w:ascii="Times New Roman" w:hAnsi="Times New Roman"/>
          <w:spacing w:val="-5"/>
          <w:sz w:val="28"/>
          <w:szCs w:val="28"/>
        </w:rPr>
      </w:pPr>
      <w:r w:rsidRPr="00FA7CE8">
        <w:rPr>
          <w:rFonts w:ascii="Times New Roman" w:hAnsi="Times New Roman"/>
          <w:spacing w:val="-5"/>
          <w:sz w:val="28"/>
          <w:szCs w:val="28"/>
        </w:rPr>
        <w:t xml:space="preserve">от </w:t>
      </w:r>
      <w:r w:rsidR="00FA7CE8">
        <w:rPr>
          <w:rFonts w:ascii="Times New Roman" w:hAnsi="Times New Roman"/>
          <w:spacing w:val="-5"/>
          <w:sz w:val="28"/>
          <w:szCs w:val="28"/>
        </w:rPr>
        <w:t>14 ноября</w:t>
      </w:r>
      <w:r w:rsidRPr="00FA7CE8">
        <w:rPr>
          <w:rFonts w:ascii="Times New Roman" w:hAnsi="Times New Roman"/>
          <w:spacing w:val="-5"/>
          <w:sz w:val="28"/>
          <w:szCs w:val="28"/>
        </w:rPr>
        <w:t xml:space="preserve"> </w:t>
      </w:r>
      <w:smartTag w:uri="urn:schemas-microsoft-com:office:smarttags" w:element="metricconverter">
        <w:smartTagPr>
          <w:attr w:name="ProductID" w:val="2019 г"/>
        </w:smartTagPr>
        <w:r w:rsidRPr="00FA7CE8">
          <w:rPr>
            <w:rFonts w:ascii="Times New Roman" w:hAnsi="Times New Roman"/>
            <w:spacing w:val="-5"/>
            <w:sz w:val="28"/>
            <w:szCs w:val="28"/>
          </w:rPr>
          <w:t>2019 г</w:t>
        </w:r>
      </w:smartTag>
      <w:r w:rsidRPr="00FA7CE8">
        <w:rPr>
          <w:rFonts w:ascii="Times New Roman" w:hAnsi="Times New Roman"/>
          <w:spacing w:val="-5"/>
          <w:sz w:val="28"/>
          <w:szCs w:val="28"/>
        </w:rPr>
        <w:t>. №</w:t>
      </w:r>
      <w:r w:rsidR="00FA7CE8">
        <w:rPr>
          <w:rFonts w:ascii="Times New Roman" w:hAnsi="Times New Roman"/>
          <w:spacing w:val="-5"/>
          <w:sz w:val="28"/>
          <w:szCs w:val="28"/>
        </w:rPr>
        <w:t xml:space="preserve"> 45</w:t>
      </w:r>
    </w:p>
    <w:p w:rsidR="004C399C" w:rsidRPr="00FA7CE8" w:rsidRDefault="004C399C" w:rsidP="0008736F">
      <w:pPr>
        <w:jc w:val="center"/>
        <w:rPr>
          <w:sz w:val="28"/>
          <w:szCs w:val="28"/>
        </w:rPr>
      </w:pPr>
    </w:p>
    <w:p w:rsidR="004C399C" w:rsidRPr="00FA7CE8" w:rsidRDefault="004C399C" w:rsidP="0008736F">
      <w:pPr>
        <w:jc w:val="center"/>
        <w:rPr>
          <w:sz w:val="28"/>
          <w:szCs w:val="28"/>
        </w:rPr>
      </w:pPr>
    </w:p>
    <w:p w:rsidR="004C399C" w:rsidRPr="00FA7CE8" w:rsidRDefault="004C399C" w:rsidP="0008736F">
      <w:pPr>
        <w:jc w:val="center"/>
        <w:rPr>
          <w:sz w:val="28"/>
          <w:szCs w:val="28"/>
        </w:rPr>
      </w:pPr>
    </w:p>
    <w:p w:rsidR="004C399C" w:rsidRPr="00FA7CE8" w:rsidRDefault="004C399C" w:rsidP="00064CA6">
      <w:pPr>
        <w:shd w:val="clear" w:color="auto" w:fill="FFFFFF"/>
        <w:ind w:left="14" w:hanging="14"/>
        <w:jc w:val="center"/>
        <w:rPr>
          <w:b/>
          <w:bCs/>
          <w:sz w:val="28"/>
          <w:szCs w:val="28"/>
        </w:rPr>
      </w:pPr>
      <w:r w:rsidRPr="00FA7CE8">
        <w:rPr>
          <w:b/>
          <w:bCs/>
          <w:sz w:val="28"/>
          <w:szCs w:val="28"/>
        </w:rPr>
        <w:t>Порядок</w:t>
      </w:r>
    </w:p>
    <w:p w:rsidR="00FA7CE8" w:rsidRDefault="004C399C" w:rsidP="00064CA6">
      <w:pPr>
        <w:shd w:val="clear" w:color="auto" w:fill="FFFFFF"/>
        <w:ind w:left="14" w:hanging="14"/>
        <w:jc w:val="center"/>
        <w:rPr>
          <w:b/>
          <w:sz w:val="28"/>
          <w:szCs w:val="28"/>
        </w:rPr>
      </w:pPr>
      <w:r w:rsidRPr="00FA7CE8">
        <w:rPr>
          <w:sz w:val="28"/>
          <w:szCs w:val="28"/>
        </w:rPr>
        <w:t xml:space="preserve"> </w:t>
      </w:r>
      <w:r w:rsidRPr="00FA7CE8">
        <w:rPr>
          <w:b/>
          <w:sz w:val="28"/>
          <w:szCs w:val="28"/>
        </w:rPr>
        <w:t xml:space="preserve">составления и утверждения плана финансово-хозяйственной деятельности </w:t>
      </w:r>
      <w:r w:rsidR="00FA7CE8">
        <w:rPr>
          <w:b/>
          <w:sz w:val="28"/>
          <w:szCs w:val="28"/>
        </w:rPr>
        <w:t>администрации Сельского</w:t>
      </w:r>
      <w:r w:rsidRPr="00FA7CE8">
        <w:rPr>
          <w:b/>
          <w:sz w:val="28"/>
          <w:szCs w:val="28"/>
        </w:rPr>
        <w:t xml:space="preserve"> поселения Кальтяевский сельсовет муниципального района Татышлинский район </w:t>
      </w:r>
    </w:p>
    <w:p w:rsidR="004C399C" w:rsidRPr="00FA7CE8" w:rsidRDefault="004C399C" w:rsidP="00064CA6">
      <w:pPr>
        <w:shd w:val="clear" w:color="auto" w:fill="FFFFFF"/>
        <w:ind w:left="14" w:hanging="14"/>
        <w:jc w:val="center"/>
        <w:rPr>
          <w:b/>
          <w:sz w:val="28"/>
          <w:szCs w:val="28"/>
        </w:rPr>
      </w:pPr>
      <w:r w:rsidRPr="00FA7CE8">
        <w:rPr>
          <w:b/>
          <w:sz w:val="28"/>
          <w:szCs w:val="28"/>
        </w:rPr>
        <w:t>Республики Башкортостан</w:t>
      </w:r>
    </w:p>
    <w:p w:rsidR="004C399C" w:rsidRPr="00FA7CE8" w:rsidRDefault="004C399C" w:rsidP="00064CA6">
      <w:pPr>
        <w:shd w:val="clear" w:color="auto" w:fill="FFFFFF"/>
        <w:ind w:left="14" w:hanging="14"/>
        <w:jc w:val="center"/>
        <w:rPr>
          <w:sz w:val="28"/>
          <w:szCs w:val="28"/>
        </w:rPr>
      </w:pPr>
    </w:p>
    <w:p w:rsidR="004C399C" w:rsidRPr="00FA7CE8" w:rsidRDefault="004C399C" w:rsidP="0008736F">
      <w:pPr>
        <w:pStyle w:val="ConsPlusNormal"/>
        <w:jc w:val="center"/>
        <w:outlineLvl w:val="1"/>
        <w:rPr>
          <w:rFonts w:ascii="Times New Roman" w:hAnsi="Times New Roman" w:cs="Times New Roman"/>
          <w:b/>
          <w:bCs/>
          <w:sz w:val="28"/>
          <w:szCs w:val="28"/>
        </w:rPr>
      </w:pPr>
      <w:r w:rsidRPr="00FA7CE8">
        <w:rPr>
          <w:rFonts w:ascii="Times New Roman" w:hAnsi="Times New Roman" w:cs="Times New Roman"/>
          <w:b/>
          <w:bCs/>
          <w:sz w:val="28"/>
          <w:szCs w:val="28"/>
        </w:rPr>
        <w:t>I. Общие положения</w:t>
      </w:r>
    </w:p>
    <w:p w:rsidR="004C399C" w:rsidRPr="00FA7CE8" w:rsidRDefault="004C399C" w:rsidP="0008736F">
      <w:pPr>
        <w:pStyle w:val="ConsPlusNormal"/>
        <w:ind w:firstLine="540"/>
        <w:jc w:val="both"/>
        <w:rPr>
          <w:rFonts w:ascii="Times New Roman" w:hAnsi="Times New Roman" w:cs="Times New Roman"/>
          <w:sz w:val="28"/>
          <w:szCs w:val="28"/>
        </w:rPr>
      </w:pPr>
    </w:p>
    <w:p w:rsidR="004C399C" w:rsidRPr="00FA7CE8" w:rsidRDefault="004C399C" w:rsidP="00200978">
      <w:pPr>
        <w:pStyle w:val="1"/>
        <w:ind w:firstLine="540"/>
        <w:jc w:val="both"/>
      </w:pPr>
      <w:r w:rsidRPr="00FA7CE8">
        <w:t>1. Порядок составления и утверждения плана финансово-хозяйственной деятельности сельских поселений муниципального района Татышлинский район Республики Башкортостан (далее - Порядок), устанавливает требования к порядку составления и утверждения плана финансово-хозяйственной деятельности сельских поселений муниципального района Татышлинский район Республики Башкортостан.</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2. Учреждение составляет и утверждает План в соответствии с настоящим Порядком.</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3. План составляется сельским поселением на очередной финансовый год и плановый период и действует в течение срока действия решения о бюджете </w:t>
      </w:r>
      <w:r w:rsidR="00FA7CE8">
        <w:rPr>
          <w:rFonts w:ascii="Times New Roman" w:hAnsi="Times New Roman" w:cs="Times New Roman"/>
          <w:sz w:val="28"/>
          <w:szCs w:val="28"/>
        </w:rPr>
        <w:t>Сельского</w:t>
      </w:r>
      <w:r w:rsidRPr="00FA7CE8">
        <w:rPr>
          <w:rFonts w:ascii="Times New Roman" w:hAnsi="Times New Roman" w:cs="Times New Roman"/>
          <w:sz w:val="28"/>
          <w:szCs w:val="28"/>
        </w:rPr>
        <w:t xml:space="preserve"> поселения Кальтяевский сельсовет муниципального района Татышлинский район Республики Башкортостан. </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При принятии учреждением обязательств, срок исполнения которых по условиям договоров (контрактов) превышает срок, предусмотренный абзацем первым настоящего пункта, показатели Плана утверждаются на период, превышающий указанный срок.</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4. </w:t>
      </w:r>
      <w:hyperlink w:anchor="Par179" w:history="1">
        <w:r w:rsidRPr="00FA7CE8">
          <w:rPr>
            <w:rFonts w:ascii="Times New Roman" w:hAnsi="Times New Roman" w:cs="Times New Roman"/>
            <w:sz w:val="28"/>
            <w:szCs w:val="28"/>
          </w:rPr>
          <w:t>План</w:t>
        </w:r>
      </w:hyperlink>
      <w:r w:rsidRPr="00FA7CE8">
        <w:rPr>
          <w:rFonts w:ascii="Times New Roman" w:hAnsi="Times New Roman" w:cs="Times New Roman"/>
          <w:sz w:val="28"/>
          <w:szCs w:val="28"/>
        </w:rPr>
        <w:t xml:space="preserve"> составляется учреждением по кассовому методу в рублях с точностью до двух знаков после запятой по форме согласно приложению к настоящему Порядку.</w:t>
      </w:r>
    </w:p>
    <w:p w:rsidR="004C399C" w:rsidRPr="00FA7CE8" w:rsidRDefault="004C399C" w:rsidP="0008736F">
      <w:pPr>
        <w:pStyle w:val="ConsPlusNormal"/>
        <w:ind w:firstLine="540"/>
        <w:jc w:val="both"/>
        <w:rPr>
          <w:rFonts w:ascii="Times New Roman" w:hAnsi="Times New Roman" w:cs="Times New Roman"/>
          <w:sz w:val="28"/>
          <w:szCs w:val="28"/>
        </w:rPr>
      </w:pPr>
    </w:p>
    <w:p w:rsidR="004C399C" w:rsidRPr="00FA7CE8" w:rsidRDefault="004C399C" w:rsidP="0008736F">
      <w:pPr>
        <w:pStyle w:val="ConsPlusNormal"/>
        <w:jc w:val="center"/>
        <w:outlineLvl w:val="1"/>
        <w:rPr>
          <w:rFonts w:ascii="Times New Roman" w:hAnsi="Times New Roman" w:cs="Times New Roman"/>
          <w:b/>
          <w:bCs/>
          <w:sz w:val="28"/>
          <w:szCs w:val="28"/>
        </w:rPr>
      </w:pPr>
      <w:r w:rsidRPr="00FA7CE8">
        <w:rPr>
          <w:rFonts w:ascii="Times New Roman" w:hAnsi="Times New Roman" w:cs="Times New Roman"/>
          <w:b/>
          <w:bCs/>
          <w:sz w:val="28"/>
          <w:szCs w:val="28"/>
        </w:rPr>
        <w:t>II. Требования к составлению Плана</w:t>
      </w:r>
    </w:p>
    <w:p w:rsidR="004C399C" w:rsidRPr="00FA7CE8" w:rsidRDefault="004C399C" w:rsidP="0008736F">
      <w:pPr>
        <w:pStyle w:val="ConsPlusNormal"/>
        <w:ind w:firstLine="540"/>
        <w:jc w:val="both"/>
        <w:rPr>
          <w:rFonts w:ascii="Times New Roman" w:hAnsi="Times New Roman" w:cs="Times New Roman"/>
          <w:sz w:val="28"/>
          <w:szCs w:val="28"/>
        </w:rPr>
      </w:pP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5. При составлении Плана (внесении изменений в него) устанавливается (уточняется) плановый объем поступлений и выплат денежных средств.</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lastRenderedPageBreak/>
        <w:t>План составляется по форме согласно приложению к настоящему Порядку на основании обоснований (расчетов) плановых показателей поступлений и выплат, требования к формированию которых установлены в главе III Порядка.</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6. Учреждение составляет проект Плана при формировании проекта решения о бюджете муниципального района Татышлинский район Республики Башкортостан в течение 15 рабочих дней после доведения информации о планируемых к предоставлению из бюджета объемах субсидии:</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1) с учетом планируемых объемов поступлений:</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а) субсидии на финансовое обеспечение выполнения муниципального задания;</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б) субсидий, предусмотренных </w:t>
      </w:r>
      <w:hyperlink r:id="rId8" w:history="1">
        <w:r w:rsidRPr="00FA7CE8">
          <w:rPr>
            <w:rFonts w:ascii="Times New Roman" w:hAnsi="Times New Roman" w:cs="Times New Roman"/>
            <w:sz w:val="28"/>
            <w:szCs w:val="28"/>
          </w:rPr>
          <w:t>абзацем вторым пункта 1 статьи 78.1</w:t>
        </w:r>
      </w:hyperlink>
      <w:r w:rsidRPr="00FA7CE8">
        <w:rPr>
          <w:rFonts w:ascii="Times New Roman" w:hAnsi="Times New Roman" w:cs="Times New Roman"/>
          <w:sz w:val="28"/>
          <w:szCs w:val="28"/>
        </w:rPr>
        <w:t xml:space="preserve"> Бюджетного кодекса Российской Федерации (далее - целевые субсидии), и целей их предоставления;</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в)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субсидия на осуществление капитальных вложений);</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г) грантов, в том числе в форме субсидий, предоставляемых из бюджетов бюджетной системы Российской Федерации (далее - грант);</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д) иных доходов, которые учреждение планирует получить при оказании услуг, выполнении работ за плату сверх установленного муниципального задания, а в случаях, установленных федеральным законом, в рамках муниципального задания;</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е) доходов от иной приносящей доход деятельности, предусмотренной уставом учреждения;</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2) с учетом планируемых объемов выплат, связанных с осуществлением деятельности, предусмотренной Уставом учреждения.</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Отраслевые (функциональные) органы. Администрация муниципального района Татышлинский район Республики Башкортостан, направляет сельскому поселению информацию о планируемых к предоставлению из бюджета  объемах субсидий.</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7. Показатели Плана и обоснования (расчеты) плановых показателей должны формироваться по соответствующим кодам (составным частям кода) бюджетной классификации Российской Федерации в части:</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а) планируемых поступлений:</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от доходов - по коду аналитической группы подвида доходов бюджетов классификации доходов бюджетов;</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от возврата дебиторской задолженности прошлых лет - по коду аналитической группы вида источников финансирования дефицитов бюджетов классификации источников финансирования дефицитов бюджетов;</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б) планируемых выплат:</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по расходам - по кодам видов расходов классификации расходов бюджетов;</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lastRenderedPageBreak/>
        <w:t>по возврату в бюджет остатков субсидий прошлых лет - по коду аналитической группы вида источников финансирования дефицитов бюджетов классификации источников финансирования дефицитов бюджетов;</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по уплате налогов, объектом налогообложения которых являются доходы (прибыль) учреждения, - по коду аналитической группы подвида доходов бюджетов классификации доходов бюджетов.</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По решению </w:t>
      </w:r>
      <w:r w:rsidR="00FA7CE8">
        <w:rPr>
          <w:rFonts w:ascii="Times New Roman" w:hAnsi="Times New Roman" w:cs="Times New Roman"/>
          <w:sz w:val="28"/>
          <w:szCs w:val="28"/>
        </w:rPr>
        <w:t>а</w:t>
      </w:r>
      <w:r w:rsidRPr="00FA7CE8">
        <w:rPr>
          <w:rFonts w:ascii="Times New Roman" w:hAnsi="Times New Roman" w:cs="Times New Roman"/>
          <w:sz w:val="28"/>
          <w:szCs w:val="28"/>
        </w:rPr>
        <w:t xml:space="preserve">дминистрации </w:t>
      </w:r>
      <w:r w:rsidR="00FA7CE8">
        <w:rPr>
          <w:rFonts w:ascii="Times New Roman" w:hAnsi="Times New Roman" w:cs="Times New Roman"/>
          <w:sz w:val="28"/>
          <w:szCs w:val="28"/>
        </w:rPr>
        <w:t>Сельского</w:t>
      </w:r>
      <w:r w:rsidRPr="00FA7CE8">
        <w:rPr>
          <w:rFonts w:ascii="Times New Roman" w:hAnsi="Times New Roman" w:cs="Times New Roman"/>
          <w:sz w:val="28"/>
          <w:szCs w:val="28"/>
        </w:rPr>
        <w:t xml:space="preserve"> поселения Кальтяевский сельсовет муниципального района Татышлинский район Республики Башкортостан показатели Плана формируются с дополнительной детализацией по кодам статей (подстатей) групп (статей) классификации и (или) кодов иных аналитических показателей.</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8. Изменение показателей Плана в течение текущего финансового года должно осуществляться в связи с:</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а) использованием остатков средств на начало текущего финансового года, в том числе неиспользованных остатков целевых субсидий и субсидий на осуществление капитальных вложений;</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б) изменением объемов планируемых поступлений, а также объемов и (или) направлений выплат, в том числе в связи с:</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изменением объема предоставляемых субсидий на финансовое обеспечение муниципального задания, целевых субсидий, субсидий на осуществление капитальных вложений, грантов;</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изменением объема услуг (работ), предоставляемых за плату;</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поступлением средств дебиторской задолженности прошлых лет, не включенных в показатели Плана при его составлении;</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увеличением выплат по неисполненным обязательствам прошлых лет, не включенных в показатели Плана при его составлении;</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в) проведением реорганизации учреждения.</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9. Показатели Плана после внесения в них изменений, предусматривающих уменьшение выплат, не должны быть меньше кассовых выплат по указанным направлениям, произведенных до внесения изменений в показатели Плана.</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10. Внесение изменений в показатели Плана по поступлениям и (или) выплатам должно формироваться путем внесения изменений в соответствующие обоснования (расчеты) плановых показателей поступлений и выплат, сформированные при составлении Плана, за исключением случаев, предусмотренных </w:t>
      </w:r>
      <w:hyperlink w:anchor="Par83" w:history="1">
        <w:r w:rsidRPr="00FA7CE8">
          <w:rPr>
            <w:rFonts w:ascii="Times New Roman" w:hAnsi="Times New Roman" w:cs="Times New Roman"/>
            <w:sz w:val="28"/>
            <w:szCs w:val="28"/>
          </w:rPr>
          <w:t>пунктом 11</w:t>
        </w:r>
      </w:hyperlink>
      <w:r w:rsidRPr="00FA7CE8">
        <w:rPr>
          <w:rFonts w:ascii="Times New Roman" w:hAnsi="Times New Roman" w:cs="Times New Roman"/>
          <w:sz w:val="28"/>
          <w:szCs w:val="28"/>
        </w:rPr>
        <w:t xml:space="preserve"> Порядка.</w:t>
      </w:r>
    </w:p>
    <w:p w:rsidR="004C399C" w:rsidRPr="00FA7CE8" w:rsidRDefault="004C399C" w:rsidP="0008736F">
      <w:pPr>
        <w:pStyle w:val="ConsPlusNormal"/>
        <w:ind w:firstLine="540"/>
        <w:jc w:val="both"/>
        <w:rPr>
          <w:rFonts w:ascii="Times New Roman" w:hAnsi="Times New Roman" w:cs="Times New Roman"/>
          <w:sz w:val="28"/>
          <w:szCs w:val="28"/>
        </w:rPr>
      </w:pPr>
      <w:bookmarkStart w:id="0" w:name="Par83"/>
      <w:bookmarkEnd w:id="0"/>
      <w:r w:rsidRPr="00FA7CE8">
        <w:rPr>
          <w:rFonts w:ascii="Times New Roman" w:hAnsi="Times New Roman" w:cs="Times New Roman"/>
          <w:sz w:val="28"/>
          <w:szCs w:val="28"/>
        </w:rPr>
        <w:t>11. Учреждение осуществляет внесение изменений в показатели Плана без внесения изменений в соответствующие обоснования (расчеты) плановых показателей поступлений и выплат исходя из информации, содержащейся в документах, являющихся основанием для поступления денежных средств или осуществления выплат, ранее не включенных в показатели Плана:</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а) при поступлении в текущем финансовом году:</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сумм возврата дебиторской задолженности прошлых лет;</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сумм, поступивших в возмещение ущерба, недостач, выявленных в текущем финансовом году;</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lastRenderedPageBreak/>
        <w:t>сумм, поступивших по решению суда или на основании исполнительных документов;</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б) при необходимости осуществления выплат:</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по возврату в бюджет бюджетной системы Российской Федерации субсидий, полученных в прошлых отчетных периодах;</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по возмещению ущерба;</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по решению суда, на основании исполнительных документов;</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по уплате штрафов, в том числе административных.</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12. При внесении изменений в показатели Плана в случае, установленном подпунктом «в» пункта 8 настоящего Порядка, при реорганизации:</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а) в форме присоединения, слияния - показатели Плана учреждения-правопреемника формируются с учетом показателей Планов реорганизуемых учреждений, прекращающих свою деятельность, путем построчного объединения (суммирования) показателей поступлений и выплат;</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б) в форме выделения - показатели Плана учреждения, реорганизованного путем выделения из него других учреждений, подлежат уменьшению на показатели поступлений и выплат Планов вновь возникших юридических лиц;</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в) в форме разделения - показатели Планов вновь возникших юридических лиц формируются путем разделения соответствующих показателей поступлений и выплат Плана реорганизованного учреждения, прекращающего свою деятельность.</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После завершения реорганизации показатели поступлений и выплат Планов реорганизованных юридических лиц при суммировании должны соответствовать показателям Плана(ов) учреждения(ий) до начала реорганизации.</w:t>
      </w:r>
    </w:p>
    <w:p w:rsidR="004C399C" w:rsidRPr="00FA7CE8" w:rsidRDefault="004C399C" w:rsidP="0008736F">
      <w:pPr>
        <w:pStyle w:val="ConsPlusNormal"/>
        <w:ind w:firstLine="540"/>
        <w:jc w:val="both"/>
        <w:rPr>
          <w:rFonts w:ascii="Times New Roman" w:hAnsi="Times New Roman" w:cs="Times New Roman"/>
          <w:sz w:val="28"/>
          <w:szCs w:val="28"/>
        </w:rPr>
      </w:pPr>
    </w:p>
    <w:p w:rsidR="004C399C" w:rsidRPr="00FA7CE8" w:rsidRDefault="004C399C" w:rsidP="0008736F">
      <w:pPr>
        <w:pStyle w:val="ConsPlusNormal"/>
        <w:jc w:val="center"/>
        <w:outlineLvl w:val="1"/>
        <w:rPr>
          <w:rFonts w:ascii="Times New Roman" w:hAnsi="Times New Roman" w:cs="Times New Roman"/>
          <w:b/>
          <w:bCs/>
          <w:sz w:val="28"/>
          <w:szCs w:val="28"/>
        </w:rPr>
      </w:pPr>
      <w:r w:rsidRPr="00FA7CE8">
        <w:rPr>
          <w:rFonts w:ascii="Times New Roman" w:hAnsi="Times New Roman" w:cs="Times New Roman"/>
          <w:b/>
          <w:bCs/>
          <w:sz w:val="28"/>
          <w:szCs w:val="28"/>
        </w:rPr>
        <w:t>III. Формирование обоснований (расчетов)</w:t>
      </w:r>
    </w:p>
    <w:p w:rsidR="004C399C" w:rsidRPr="00FA7CE8" w:rsidRDefault="004C399C" w:rsidP="0008736F">
      <w:pPr>
        <w:pStyle w:val="ConsPlusNormal"/>
        <w:jc w:val="center"/>
        <w:rPr>
          <w:rFonts w:ascii="Times New Roman" w:hAnsi="Times New Roman" w:cs="Times New Roman"/>
          <w:b/>
          <w:bCs/>
          <w:sz w:val="28"/>
          <w:szCs w:val="28"/>
        </w:rPr>
      </w:pPr>
      <w:r w:rsidRPr="00FA7CE8">
        <w:rPr>
          <w:rFonts w:ascii="Times New Roman" w:hAnsi="Times New Roman" w:cs="Times New Roman"/>
          <w:b/>
          <w:bCs/>
          <w:sz w:val="28"/>
          <w:szCs w:val="28"/>
        </w:rPr>
        <w:t>плановых показателей поступлений и выплат</w:t>
      </w:r>
    </w:p>
    <w:p w:rsidR="004C399C" w:rsidRPr="00FA7CE8" w:rsidRDefault="004C399C" w:rsidP="0008736F">
      <w:pPr>
        <w:pStyle w:val="ConsPlusNormal"/>
        <w:ind w:firstLine="540"/>
        <w:jc w:val="both"/>
        <w:rPr>
          <w:rFonts w:ascii="Times New Roman" w:hAnsi="Times New Roman" w:cs="Times New Roman"/>
          <w:sz w:val="28"/>
          <w:szCs w:val="28"/>
        </w:rPr>
      </w:pP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13. Обоснования (расчеты) плановых показателей поступлений формируются на основании расчетов соответствующих доходов с учетом возникшей на начало финансового года задолженности перед учреждением по доходам и полученных на начало текущего финансового года предварительных платежей (авансов) по договорам (контрактам, соглашениям).</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Обоснования (расчеты) плановых показателей выплат формируются на основании расчетов соответствующих расходов с учетом произведенных на начало финансового года предварительных платежей (авансов) по договорам (контрактам, соглашениям), сумм излишне уплаченных или излишне взысканных налогов, пени, штрафов, а также принятых и неисполненных на начало финансового года обязательств.</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14. Расчеты доходов формируются:</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по доходам от использования собственности (в том числе доходы в виде </w:t>
      </w:r>
      <w:r w:rsidRPr="00FA7CE8">
        <w:rPr>
          <w:rFonts w:ascii="Times New Roman" w:hAnsi="Times New Roman" w:cs="Times New Roman"/>
          <w:sz w:val="28"/>
          <w:szCs w:val="28"/>
        </w:rPr>
        <w:lastRenderedPageBreak/>
        <w:t>арендной платы, платы за сервитут, от распоряжения правами на результаты интеллектуальной деятельности и средствами индивидуализации);</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по доходам от оказания услуг (выполнения работ) (в том числе в виде субсидии на финансовое обеспечение выполнения муниципального задания, от оказания медицинских услуг, предоставляемых застрахованным лицам в рамках обязательного медицинского страхования, а также женщинам в период беременности, женщинам и новорожденным в период родов и в послеродовой период на основании родового сертификата);</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по доходам в виде штрафов, возмещения ущерба (в том числе включая штрафы, пени и неустойки за нарушение условий контрактов (договоров);</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по доходам в виде безвозмездных денежных поступлений (в том числе грантов, пожертвований);</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по доходам в виде целевых субсидий, а также субсидий на осуществление капитальных вложений;</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15. Расчет доходов от использования собственности осуществляется на основании информации о плате (тарифе, ставке) за использование имущества за единицу (объект, квадратный метр площади) и количества единиц предоставляемого в пользование имущества.</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Расчет доходов в виде возмещения расходов, понесенных в связи с эксплуатацией муниципального имущества, закрепленного на праве оперативного управления, осуществляется исходя из объема предоставленного в пользование имущества и планируемой стоимости услуг (возмещаемых расходов).</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Расчет доходов от распоряжения правами на результаты интеллектуальной деятельности и средства индивидуализации, в том числе по лицензионным договорам, осуществляется исходя из планируемого объема предоставления прав на использование объектов и платы за использование одного объекта.</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16. Расчет доходов от оказания услуг (выполнения работ) сверх установленного муниципального задания осуществляется исходя из планируемого объема оказания платных услуг (выполнения работ) и их планируемой стоимости.</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Расчет доходов от оказания услуг (выполнения работ) в рамках установленного муниципального задания в случаях, установленных федеральным законом, осуществляется в соответствии с объемом услуг (работ), установленных муниципальным заданием, и платой (ценой, тарифом) за указанную услугу (работу).</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17. Расчет доходов в виде штрафов, средств, получаемых в возмещение ущерба (в том числе страховых возмещений), при наличии решения суда, исполнительного документа, решения о возврате суммы излишне уплаченного налога, принятого налоговым органом, решения страховой организации о выплате страхового возмещения при наступлении страхового случая осуществляется в размере, определенном указанными решениями.</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18. Расчет доходов от иной приносящей доход деятельности осуществляется с учетом стоимости услуг по одному договору, среднего </w:t>
      </w:r>
      <w:r w:rsidRPr="00FA7CE8">
        <w:rPr>
          <w:rFonts w:ascii="Times New Roman" w:hAnsi="Times New Roman" w:cs="Times New Roman"/>
          <w:sz w:val="28"/>
          <w:szCs w:val="28"/>
        </w:rPr>
        <w:lastRenderedPageBreak/>
        <w:t>количества указанных поступлений за последние три года и их размера, а также иных прогнозных показателей в зависимости от их вида,.</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19. Расчет расходов осуществляется по видам расходов с учетом норм трудовых, материальных, технических ресурсов, используемых для оказания учреждением услуг (выполнения работ), а также требований, установленных нормативными правовыми (правовыми) актами, в том числе ГОСТами, СНиПами, СанПиНами, стандартами, порядками и регламентами (паспортами) оказания муниципальных услуг (выполнения работ).</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20. В расчет расходов на оплату труда и страховых взносов на обязательное социальное страхование в части работников учреждения включаются расходы на оплату труда, компенсационные выплаты, включая пособия, выплачиваемые из фонда оплаты труда, а также страховые взносы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социальное страхование от несчастных случаев на производстве и профессиональных заболеваний, на обязательное медицинское страхование.</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При расчете плановых показателей расходов на оплату труда учитывается расчетная численность работников, включая основной персонал, вспомогательный персонал, административно-управленческий персонал, обслуживающий персонал, расчетные должностные оклады, ежемесячные надбавки к должностному окладу, стимулирующие выплаты, компенсационные выплаты, в том числе за работу с вредными и (или) опасными условиями труда, при выполнении работ в других условиях, отклоняющихся от нормальных, а также иные выплаты, предусмотренные законодательством Российской Федерации, локальными нормативными актами учреждения в соответствии с утвержденным штатным расписанием.</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21. Расчет расходов на выплаты компенсационного характера персоналу, за исключением фонда оплаты труда, включает выплаты по возмещению работникам (сотрудникам) расходов, связанных со служебными командировками, возмещению расходов на прохождение медицинского осмотра, иные компенсационные выплаты работникам, предусмотренные законодательством Российской Федерации, коллективным трудовым договором, локальными актами учреждения.</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22. Расчет расходов на выплаты по социальному обеспечению и иным выплатам населению, не связанным с выплатами работникам, возникающими в рамках трудовых отношений (расходов по социальному обеспечению населения вне рамок систем государственного пенсионного, социального, медицинского страхования), в том числе на оплату медицинского обслуживания, оплату путевок на санаторно-курортное лечение и в детские оздоровительные лагеря, а также выплат бывшим работникам учреждений, в том числе к памятным датам, профессиональным праздникам, осуществляется с учетом количества планируемых выплат в год и их размера.</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23. Расчет расходов на уплату налога на имущество организации, земельного налога, водного налога, транспортного налога формируется с </w:t>
      </w:r>
      <w:r w:rsidRPr="00FA7CE8">
        <w:rPr>
          <w:rFonts w:ascii="Times New Roman" w:hAnsi="Times New Roman" w:cs="Times New Roman"/>
          <w:sz w:val="28"/>
          <w:szCs w:val="28"/>
        </w:rPr>
        <w:lastRenderedPageBreak/>
        <w:t>учетом объекта налогообложения, особенностей определения налоговой базы, налоговой ставки, а также налоговых льгот, оснований и порядка их применения, порядка и сроков уплаты по каждому налогу в соответствии с законодательством Российской Федерации о налогах и сборах.</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24. Расчет расходов на уплату прочих налогов и сборов, других платежей, являющихся в соответствии с бюджетным законодательством Российской Федерации доходами соответствующего бюджета, осуществляется с учетом вида платежа, порядка их расчета, порядка и сроков уплаты по каждому виду платежа.</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25. Расчет расходов на безвозмездные перечисления организациям и физическим лицам осуществляется с учетом количества планируемых безвозмездных перечислений организациям и их размера.</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26. Расчет прочих расходов (кроме расходов на закупку товаров, работ, услуг) осуществляется по видам выплат с учетом количества планируемых выплат в год и их размера.</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27. Расчет расходов (за исключением расходов на закупку товаров, работ, услуг) осуществляется раздельно по источникам их финансового обеспечения в случае принятия органом-учредителем решения о планировании указанных выплат раздельно по источникам их финансового обеспечения.</w:t>
      </w:r>
    </w:p>
    <w:p w:rsidR="004C399C" w:rsidRPr="00FA7CE8" w:rsidRDefault="004C399C" w:rsidP="0008736F">
      <w:pPr>
        <w:pStyle w:val="ConsPlusNormal"/>
        <w:ind w:firstLine="540"/>
        <w:jc w:val="both"/>
        <w:rPr>
          <w:rFonts w:ascii="Times New Roman" w:hAnsi="Times New Roman" w:cs="Times New Roman"/>
          <w:sz w:val="28"/>
          <w:szCs w:val="28"/>
        </w:rPr>
      </w:pPr>
      <w:bookmarkStart w:id="1" w:name="Par130"/>
      <w:bookmarkEnd w:id="1"/>
      <w:r w:rsidRPr="00FA7CE8">
        <w:rPr>
          <w:rFonts w:ascii="Times New Roman" w:hAnsi="Times New Roman" w:cs="Times New Roman"/>
          <w:sz w:val="28"/>
          <w:szCs w:val="28"/>
        </w:rPr>
        <w:t>28. Расчет расходов на услуги связи должен учитывать количество абонентских номеров, подключенных к сети связи, цены услуг связи, ежемесячную абонентскую плату в расчете на один абонентский номер, количество месяцев предоставления услуги; размер повременной оплаты междугородних, международных и местных телефонных соединений, а также стоимость услуг при повременной оплате услуг телефонной связи; количество пересылаемой корреспонденции, в том числе с использованием фельдъегерской и специальной связи, стоимость пересылки почтовой корреспонденции за единицу услуги, стоимость аренды интернет-канала, повременной оплаты за интернет-услуги или оплата интернет-трафика.</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29. Расчет расходов на транспортные услуги осуществляется с учетом видов услуг по перевозке (транспортировке) грузов, пассажирских перевозок и стоимости указанных услуг.</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30. Расчет расходов на коммунальные услуги осуществляется исходя из расходов на газоснабжение (иные виды топлива), электроснабжение, теплоснабжение, горячее водоснабжение, холодное водоснабжение и водоотведение с учетом количества объектов, тарифов на оказание коммунальных услуг (в том числе с учетом применяемого одноставочного, дифференцированного по зонам суток или двухставочного тарифа на электроэнергию), расчетной потребности планового потребления услуг и затраты на транспортировку топлива (при наличии).</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31. Расчет расходов на аренду имущества, в том числе объектов недвижимого имущества, осуществляется с учетом арендуемой площади (количества арендуемого оборудования, иного имущества), количества месяцев (суток, часов) аренды, цены аренды в месяц (сутки, час), а также </w:t>
      </w:r>
      <w:r w:rsidRPr="00FA7CE8">
        <w:rPr>
          <w:rFonts w:ascii="Times New Roman" w:hAnsi="Times New Roman" w:cs="Times New Roman"/>
          <w:sz w:val="28"/>
          <w:szCs w:val="28"/>
        </w:rPr>
        <w:lastRenderedPageBreak/>
        <w:t>стоимости возмещаемых услуг (по содержанию имущества, его охране, потребляемых коммунальных услуг).</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32. Расчет расходов на содержание имущества осуществляется с учетом планов ремонтных работ и их сметной стоимости, определенной с учетом необходимого объема ремонтных работ, графика регламентно-профилактических работ по ремонту оборудования, требований к санитарно-гигиеническому обслуживанию, охране труда (включая уборку помещений и территории, вывоз твердых бытовых отходов, мойку, химическую чистку, дезинфекцию, дезинсекцию), а также правил его эксплуатации.</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33. Расчет расходов на обязательное страхование, в том числе на обязательное страхование гражданской ответственности владельцев транспортных средств, страховой премии (страховых взносов) осуществляется с учетом количества застрахованных работников, застрахованного имущества, базовых ставок страховых тарифов и поправочных коэффициентов к ним, определяемых с учетом характера страхового риска и условий договора страхования, в том числе наличия франшизы и ее размера.</w:t>
      </w:r>
    </w:p>
    <w:p w:rsidR="004C399C" w:rsidRPr="00FA7CE8" w:rsidRDefault="004C399C" w:rsidP="0008736F">
      <w:pPr>
        <w:pStyle w:val="ConsPlusNormal"/>
        <w:ind w:firstLine="540"/>
        <w:jc w:val="both"/>
        <w:rPr>
          <w:rFonts w:ascii="Times New Roman" w:hAnsi="Times New Roman" w:cs="Times New Roman"/>
          <w:sz w:val="28"/>
          <w:szCs w:val="28"/>
        </w:rPr>
      </w:pPr>
      <w:bookmarkStart w:id="2" w:name="Par136"/>
      <w:bookmarkEnd w:id="2"/>
      <w:r w:rsidRPr="00FA7CE8">
        <w:rPr>
          <w:rFonts w:ascii="Times New Roman" w:hAnsi="Times New Roman" w:cs="Times New Roman"/>
          <w:sz w:val="28"/>
          <w:szCs w:val="28"/>
        </w:rPr>
        <w:t>34. Расчет расходов на повышение квалификации (профессиональную переподготовку) осуществляется с учетом количества работников, направляемых на повышение квалификации, и цены обучения одного работника по каждому виду дополнительного профессионального образования.</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35. Расчет расходов на оплату услуг и работ (медицинских осмотров, информационных услуг, консультационных услуг, экспертных услуг, научно-исследовательских работ, типографских работ), не указанных в </w:t>
      </w:r>
      <w:hyperlink w:anchor="Par130" w:history="1">
        <w:r w:rsidRPr="00FA7CE8">
          <w:rPr>
            <w:rFonts w:ascii="Times New Roman" w:hAnsi="Times New Roman" w:cs="Times New Roman"/>
            <w:sz w:val="28"/>
            <w:szCs w:val="28"/>
          </w:rPr>
          <w:t>пунктах 28</w:t>
        </w:r>
      </w:hyperlink>
      <w:r w:rsidRPr="00FA7CE8">
        <w:rPr>
          <w:rFonts w:ascii="Times New Roman" w:hAnsi="Times New Roman" w:cs="Times New Roman"/>
          <w:sz w:val="28"/>
          <w:szCs w:val="28"/>
        </w:rPr>
        <w:t xml:space="preserve"> - </w:t>
      </w:r>
      <w:hyperlink w:anchor="Par136" w:history="1">
        <w:r w:rsidRPr="00FA7CE8">
          <w:rPr>
            <w:rFonts w:ascii="Times New Roman" w:hAnsi="Times New Roman" w:cs="Times New Roman"/>
            <w:sz w:val="28"/>
            <w:szCs w:val="28"/>
          </w:rPr>
          <w:t>34</w:t>
        </w:r>
      </w:hyperlink>
      <w:r w:rsidRPr="00FA7CE8">
        <w:rPr>
          <w:rFonts w:ascii="Times New Roman" w:hAnsi="Times New Roman" w:cs="Times New Roman"/>
          <w:sz w:val="28"/>
          <w:szCs w:val="28"/>
        </w:rPr>
        <w:t xml:space="preserve"> Порядка, осуществляется на основании расчетов необходимых выплат с учетом численности работников, потребности в информационных системах, количества проводимых экспертиз, количества приобретаемых печатных и иных периодических изданий, определяемых с учетом специфики деятельности учреждения, предусмотренной уставом учреждения.</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36. Расчет расходов на приобретение объектов движимого имущества (в том числе оборудования, транспортных средств, мебели, инвентаря, бытовых приборов) осуществляется с учетом среднего срока эксплуатации указанного имущества, норм обеспеченности (при их наличии), потребности учреждения в таком имуществе, информации о стоимости приобретения необходимого имущества, определенной методом сопоставимых рыночных цен (анализа рынка), заключающемся в анализе информации о рыночных ценах идентичных (однородных) товаров, работ, услуг, в том числе о ценах производителей (изготовителей) указанных товаров, работ, услуг.</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37. Расчет расходов на приобретение материальных запасов осуществляется с учетом потребности в горюче-смазочных и строительных материалах, мягком инвентаре и специальной одежде, обуви, запасных частях к оборудованию и транспортным средствам, хозяйственных товарах и канцелярских принадлежностях, а также наличия указанного имущества в запасе и (или) необходимости формирования экстренного (аварийного) </w:t>
      </w:r>
      <w:r w:rsidRPr="00FA7CE8">
        <w:rPr>
          <w:rFonts w:ascii="Times New Roman" w:hAnsi="Times New Roman" w:cs="Times New Roman"/>
          <w:sz w:val="28"/>
          <w:szCs w:val="28"/>
        </w:rPr>
        <w:lastRenderedPageBreak/>
        <w:t>запаса.</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38. Расчеты расходов на закупку товаров, работ, услуг должны соответствовать в части планируемых к заключению контрактов (договоров):</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показателям плана закупок товаров, работ, услуг для обеспечения государственных и муниципальных нужд, формируемого в соответствии с требованиями законодательства Российской Федерации о контрактной системе в сфере закупок товаров, работ для обеспечения государственных и муниципальных нужд, в случае осуществления закупок в соответствии с Федеральным </w:t>
      </w:r>
      <w:hyperlink r:id="rId9" w:history="1">
        <w:r w:rsidRPr="00FA7CE8">
          <w:rPr>
            <w:rFonts w:ascii="Times New Roman" w:hAnsi="Times New Roman" w:cs="Times New Roman"/>
            <w:sz w:val="28"/>
            <w:szCs w:val="28"/>
          </w:rPr>
          <w:t>законом</w:t>
        </w:r>
      </w:hyperlink>
      <w:r w:rsidRPr="00FA7CE8">
        <w:rPr>
          <w:rFonts w:ascii="Times New Roman" w:hAnsi="Times New Roman" w:cs="Times New Roman"/>
          <w:sz w:val="28"/>
          <w:szCs w:val="28"/>
        </w:rPr>
        <w:t xml:space="preserve"> от 5 апреля 2013 г.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44-ФЗ "О контрактной системе в сфере закупок товаров, работ, услуг для обеспечения государственных и муниципальных нужд";</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показателям плана закупок товаров, работ, услуг, формируемого в соответствии с законодательством Российской Федерации о закупках товаров, работ, услуг отдельными видами юридических лиц, в случае осуществления закупок в соответствии с Федеральным </w:t>
      </w:r>
      <w:hyperlink r:id="rId10" w:history="1">
        <w:r w:rsidRPr="00FA7CE8">
          <w:rPr>
            <w:rFonts w:ascii="Times New Roman" w:hAnsi="Times New Roman" w:cs="Times New Roman"/>
            <w:sz w:val="28"/>
            <w:szCs w:val="28"/>
          </w:rPr>
          <w:t>законом</w:t>
        </w:r>
      </w:hyperlink>
      <w:r w:rsidRPr="00FA7CE8">
        <w:rPr>
          <w:rFonts w:ascii="Times New Roman" w:hAnsi="Times New Roman" w:cs="Times New Roman"/>
          <w:sz w:val="28"/>
          <w:szCs w:val="28"/>
        </w:rPr>
        <w:t xml:space="preserve"> от 18 июля 2011 г.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223-ФЗ "О закупках товаров, работ, услуг отдельными видами юридических лиц".</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39. Расчет расходов на осуществление капитальных вложений:</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в целях капитального строительства объектов недвижимого имущества (реконструкции, в том числе с элементами реставрации, технического перевооружения) осуществляется с учетом сметной стоимости объектов капитального строительства, рассчитываемой в соответствии с законодательством о градостроительной деятельности Российской Федерации;</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в целях приобретения объектов недвижимого имущества осуществляется с учетом стоимости приобретения объектов недвижимого имущества, определяемой в соответствии с законодательством Российской Федерации, регулирующим оценочную деятельность в Российской Федерации.</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40. Расчеты расходов, связанных с выполнением учреждением муниципального задания, могут осуществляться с превышением нормативных затрат, определенных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администрацией муниципального района в соответствии с </w:t>
      </w:r>
      <w:hyperlink r:id="rId11" w:history="1">
        <w:r w:rsidRPr="00FA7CE8">
          <w:rPr>
            <w:rFonts w:ascii="Times New Roman" w:hAnsi="Times New Roman" w:cs="Times New Roman"/>
            <w:sz w:val="28"/>
            <w:szCs w:val="28"/>
          </w:rPr>
          <w:t>абзацем первым пункта 4 статьи 69.2</w:t>
        </w:r>
      </w:hyperlink>
      <w:r w:rsidRPr="00FA7CE8">
        <w:rPr>
          <w:rFonts w:ascii="Times New Roman" w:hAnsi="Times New Roman" w:cs="Times New Roman"/>
          <w:sz w:val="28"/>
          <w:szCs w:val="28"/>
        </w:rPr>
        <w:t xml:space="preserve"> Бюджетного кодекса Российской Федерации, в пределах общего объема средств субсидии на финансовое обеспечение выполнения муниципального задания.</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41. В случае если учреждением не планируется получать отдельные доходы и осуществлять отдельные расходы, то обоснования (расчеты) поступлений и выплат по указанным доходам и расходам не формируются.</w:t>
      </w:r>
    </w:p>
    <w:p w:rsidR="004C399C" w:rsidRPr="00FA7CE8" w:rsidRDefault="004C399C" w:rsidP="0008736F">
      <w:pPr>
        <w:pStyle w:val="ConsPlusNormal"/>
        <w:ind w:firstLine="540"/>
        <w:jc w:val="both"/>
        <w:rPr>
          <w:rFonts w:ascii="Times New Roman" w:hAnsi="Times New Roman" w:cs="Times New Roman"/>
          <w:sz w:val="28"/>
          <w:szCs w:val="28"/>
        </w:rPr>
      </w:pPr>
    </w:p>
    <w:p w:rsidR="004C399C" w:rsidRPr="00FA7CE8" w:rsidRDefault="004C399C" w:rsidP="0008736F">
      <w:pPr>
        <w:pStyle w:val="ConsPlusNormal"/>
        <w:jc w:val="center"/>
        <w:outlineLvl w:val="1"/>
        <w:rPr>
          <w:rFonts w:ascii="Times New Roman" w:hAnsi="Times New Roman" w:cs="Times New Roman"/>
          <w:b/>
          <w:bCs/>
          <w:sz w:val="28"/>
          <w:szCs w:val="28"/>
        </w:rPr>
      </w:pPr>
      <w:r w:rsidRPr="00FA7CE8">
        <w:rPr>
          <w:rFonts w:ascii="Times New Roman" w:hAnsi="Times New Roman" w:cs="Times New Roman"/>
          <w:b/>
          <w:bCs/>
          <w:sz w:val="28"/>
          <w:szCs w:val="28"/>
        </w:rPr>
        <w:t>IV. Требования к утверждению Плана</w:t>
      </w:r>
    </w:p>
    <w:p w:rsidR="004C399C" w:rsidRPr="00FA7CE8" w:rsidRDefault="004C399C" w:rsidP="0008736F">
      <w:pPr>
        <w:pStyle w:val="ConsPlusNormal"/>
        <w:ind w:firstLine="540"/>
        <w:jc w:val="both"/>
        <w:rPr>
          <w:rFonts w:ascii="Times New Roman" w:hAnsi="Times New Roman" w:cs="Times New Roman"/>
          <w:sz w:val="28"/>
          <w:szCs w:val="28"/>
        </w:rPr>
      </w:pP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42. План муниципального бюджетного учреждения (План с учетом изменений) утверждается руководителем учреждения или уполномоченным </w:t>
      </w:r>
      <w:r w:rsidRPr="00FA7CE8">
        <w:rPr>
          <w:rFonts w:ascii="Times New Roman" w:hAnsi="Times New Roman" w:cs="Times New Roman"/>
          <w:sz w:val="28"/>
          <w:szCs w:val="28"/>
        </w:rPr>
        <w:lastRenderedPageBreak/>
        <w:t>им лицом не позднее 31 декабря текущего года.</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43. План подписывается исполнителем документа, ответственным за содержащиеся в Плане данные.</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План согласовывается с главой </w:t>
      </w:r>
      <w:r w:rsidR="00FA7CE8">
        <w:rPr>
          <w:rFonts w:ascii="Times New Roman" w:hAnsi="Times New Roman" w:cs="Times New Roman"/>
          <w:sz w:val="28"/>
          <w:szCs w:val="28"/>
        </w:rPr>
        <w:t>Сельского</w:t>
      </w:r>
      <w:r w:rsidRPr="00FA7CE8">
        <w:rPr>
          <w:rFonts w:ascii="Times New Roman" w:hAnsi="Times New Roman" w:cs="Times New Roman"/>
          <w:sz w:val="28"/>
          <w:szCs w:val="28"/>
        </w:rPr>
        <w:t xml:space="preserve"> поселения Кальтяевский сельсовет муниципального района Татышлинский район Республики Башкортостан.</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44. Утвержденный План (План с учетом изменений) размещается на официальном сайте www.bus.gov.ru в информационно-телекоммуникационной сети "Интернет" в </w:t>
      </w:r>
      <w:hyperlink r:id="rId12" w:history="1">
        <w:r w:rsidRPr="00FA7CE8">
          <w:rPr>
            <w:rFonts w:ascii="Times New Roman" w:hAnsi="Times New Roman" w:cs="Times New Roman"/>
            <w:sz w:val="28"/>
            <w:szCs w:val="28"/>
          </w:rPr>
          <w:t>Порядке</w:t>
        </w:r>
      </w:hyperlink>
      <w:r w:rsidRPr="00FA7CE8">
        <w:rPr>
          <w:rFonts w:ascii="Times New Roman" w:hAnsi="Times New Roman" w:cs="Times New Roman"/>
          <w:sz w:val="28"/>
          <w:szCs w:val="28"/>
        </w:rPr>
        <w:t xml:space="preserve">, установленном приказом Министерства финансов Российской Федерации от 21 июля 2011 года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86н "Об утверждении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w:t>
      </w:r>
    </w:p>
    <w:p w:rsidR="004C399C" w:rsidRPr="00FA7CE8" w:rsidRDefault="004C399C" w:rsidP="0008736F">
      <w:pPr>
        <w:pStyle w:val="ConsPlusNormal"/>
        <w:ind w:firstLine="540"/>
        <w:jc w:val="both"/>
        <w:rPr>
          <w:rFonts w:ascii="Times New Roman" w:hAnsi="Times New Roman" w:cs="Times New Roman"/>
          <w:sz w:val="28"/>
          <w:szCs w:val="28"/>
        </w:rPr>
        <w:sectPr w:rsidR="004C399C" w:rsidRPr="00FA7CE8" w:rsidSect="00FA7CE8">
          <w:pgSz w:w="11906" w:h="16838"/>
          <w:pgMar w:top="1134" w:right="851" w:bottom="1134" w:left="1701" w:header="709" w:footer="709" w:gutter="0"/>
          <w:cols w:space="708"/>
          <w:docGrid w:linePitch="360"/>
        </w:sectPr>
      </w:pPr>
    </w:p>
    <w:p w:rsidR="004C399C" w:rsidRPr="00FA7CE8" w:rsidRDefault="004C399C" w:rsidP="0008736F">
      <w:pPr>
        <w:pStyle w:val="ConsPlusNormal"/>
        <w:jc w:val="right"/>
        <w:outlineLvl w:val="1"/>
        <w:rPr>
          <w:rFonts w:ascii="Times New Roman" w:hAnsi="Times New Roman" w:cs="Times New Roman"/>
          <w:sz w:val="28"/>
          <w:szCs w:val="28"/>
        </w:rPr>
      </w:pPr>
    </w:p>
    <w:p w:rsidR="004C399C" w:rsidRPr="00FA7CE8" w:rsidRDefault="004C399C" w:rsidP="0008736F">
      <w:pPr>
        <w:pStyle w:val="ConsPlusNormal"/>
        <w:jc w:val="right"/>
        <w:outlineLvl w:val="1"/>
        <w:rPr>
          <w:rFonts w:ascii="Times New Roman" w:hAnsi="Times New Roman" w:cs="Times New Roman"/>
          <w:sz w:val="28"/>
          <w:szCs w:val="28"/>
        </w:rPr>
      </w:pPr>
      <w:r w:rsidRPr="00FA7CE8">
        <w:rPr>
          <w:rFonts w:ascii="Times New Roman" w:hAnsi="Times New Roman" w:cs="Times New Roman"/>
          <w:sz w:val="28"/>
          <w:szCs w:val="28"/>
        </w:rPr>
        <w:t>Приложение</w:t>
      </w:r>
    </w:p>
    <w:p w:rsidR="004C399C" w:rsidRPr="00FA7CE8" w:rsidRDefault="004C399C" w:rsidP="000F684A">
      <w:pPr>
        <w:pStyle w:val="ConsPlusNormal"/>
        <w:jc w:val="right"/>
        <w:rPr>
          <w:rFonts w:ascii="Times New Roman" w:hAnsi="Times New Roman" w:cs="Times New Roman"/>
          <w:sz w:val="28"/>
          <w:szCs w:val="28"/>
        </w:rPr>
      </w:pPr>
      <w:r w:rsidRPr="00FA7CE8">
        <w:rPr>
          <w:rFonts w:ascii="Times New Roman" w:hAnsi="Times New Roman" w:cs="Times New Roman"/>
          <w:sz w:val="28"/>
          <w:szCs w:val="28"/>
        </w:rPr>
        <w:t>к Порядку составления и утверждения плана</w:t>
      </w:r>
    </w:p>
    <w:p w:rsidR="004C399C" w:rsidRPr="00FA7CE8" w:rsidRDefault="004C399C" w:rsidP="0008736F">
      <w:pPr>
        <w:pStyle w:val="ConsPlusNormal"/>
        <w:jc w:val="right"/>
        <w:rPr>
          <w:rFonts w:ascii="Times New Roman" w:hAnsi="Times New Roman" w:cs="Times New Roman"/>
          <w:sz w:val="28"/>
          <w:szCs w:val="28"/>
        </w:rPr>
      </w:pPr>
      <w:r w:rsidRPr="00FA7CE8">
        <w:rPr>
          <w:rFonts w:ascii="Times New Roman" w:hAnsi="Times New Roman" w:cs="Times New Roman"/>
          <w:sz w:val="28"/>
          <w:szCs w:val="28"/>
        </w:rPr>
        <w:t>финансово-хозяйственной деятельности</w:t>
      </w:r>
    </w:p>
    <w:p w:rsidR="004C399C" w:rsidRPr="00FA7CE8" w:rsidRDefault="00FA7CE8" w:rsidP="0008736F">
      <w:pPr>
        <w:pStyle w:val="ConsPlusNormal"/>
        <w:jc w:val="right"/>
        <w:rPr>
          <w:rFonts w:ascii="Times New Roman" w:hAnsi="Times New Roman" w:cs="Times New Roman"/>
          <w:sz w:val="28"/>
          <w:szCs w:val="28"/>
        </w:rPr>
      </w:pPr>
      <w:r>
        <w:rPr>
          <w:rFonts w:ascii="Times New Roman" w:hAnsi="Times New Roman" w:cs="Times New Roman"/>
          <w:sz w:val="28"/>
          <w:szCs w:val="28"/>
        </w:rPr>
        <w:t>Сельского</w:t>
      </w:r>
      <w:r w:rsidR="004C399C" w:rsidRPr="00FA7CE8">
        <w:rPr>
          <w:rFonts w:ascii="Times New Roman" w:hAnsi="Times New Roman" w:cs="Times New Roman"/>
          <w:sz w:val="28"/>
          <w:szCs w:val="28"/>
        </w:rPr>
        <w:t xml:space="preserve"> поселения Кальтяевский сельсовет</w:t>
      </w:r>
    </w:p>
    <w:p w:rsidR="004C399C" w:rsidRPr="00FA7CE8" w:rsidRDefault="004C399C" w:rsidP="0008736F">
      <w:pPr>
        <w:pStyle w:val="ConsPlusNormal"/>
        <w:jc w:val="right"/>
        <w:rPr>
          <w:rFonts w:ascii="Times New Roman" w:hAnsi="Times New Roman" w:cs="Times New Roman"/>
          <w:sz w:val="28"/>
          <w:szCs w:val="28"/>
        </w:rPr>
      </w:pPr>
      <w:r w:rsidRPr="00FA7CE8">
        <w:rPr>
          <w:rFonts w:ascii="Times New Roman" w:hAnsi="Times New Roman" w:cs="Times New Roman"/>
          <w:sz w:val="28"/>
          <w:szCs w:val="28"/>
        </w:rPr>
        <w:t>муниципального района Татышлинский</w:t>
      </w:r>
    </w:p>
    <w:p w:rsidR="004C399C" w:rsidRPr="00FA7CE8" w:rsidRDefault="004C399C" w:rsidP="0008736F">
      <w:pPr>
        <w:pStyle w:val="ConsPlusNormal"/>
        <w:jc w:val="right"/>
        <w:rPr>
          <w:rFonts w:ascii="Times New Roman" w:hAnsi="Times New Roman" w:cs="Times New Roman"/>
          <w:sz w:val="28"/>
          <w:szCs w:val="28"/>
        </w:rPr>
      </w:pPr>
      <w:r w:rsidRPr="00FA7CE8">
        <w:rPr>
          <w:rFonts w:ascii="Times New Roman" w:hAnsi="Times New Roman" w:cs="Times New Roman"/>
          <w:sz w:val="28"/>
          <w:szCs w:val="28"/>
        </w:rPr>
        <w:t xml:space="preserve"> район Республики Башкортостан</w:t>
      </w:r>
    </w:p>
    <w:p w:rsidR="004C399C" w:rsidRPr="00FA7CE8" w:rsidRDefault="004C399C" w:rsidP="0008736F">
      <w:pPr>
        <w:pStyle w:val="ConsPlusNormal"/>
        <w:ind w:firstLine="540"/>
        <w:jc w:val="both"/>
        <w:rPr>
          <w:rFonts w:ascii="Times New Roman" w:hAnsi="Times New Roman" w:cs="Times New Roman"/>
          <w:sz w:val="28"/>
          <w:szCs w:val="28"/>
        </w:rPr>
      </w:pPr>
    </w:p>
    <w:p w:rsidR="004C399C" w:rsidRPr="00FA7CE8" w:rsidRDefault="004C399C" w:rsidP="0008736F">
      <w:pPr>
        <w:pStyle w:val="ConsPlusNormal"/>
        <w:jc w:val="right"/>
        <w:rPr>
          <w:rFonts w:ascii="Times New Roman" w:hAnsi="Times New Roman" w:cs="Times New Roman"/>
          <w:sz w:val="28"/>
          <w:szCs w:val="28"/>
        </w:rPr>
      </w:pPr>
      <w:r w:rsidRPr="00FA7CE8">
        <w:rPr>
          <w:rFonts w:ascii="Times New Roman" w:hAnsi="Times New Roman" w:cs="Times New Roman"/>
          <w:sz w:val="28"/>
          <w:szCs w:val="28"/>
        </w:rPr>
        <w:t>ФОРМА</w:t>
      </w:r>
    </w:p>
    <w:p w:rsidR="004C399C" w:rsidRPr="00FA7CE8" w:rsidRDefault="004C399C" w:rsidP="0008736F">
      <w:pPr>
        <w:pStyle w:val="ConsPlusNormal"/>
        <w:ind w:firstLine="540"/>
        <w:jc w:val="both"/>
        <w:rPr>
          <w:rFonts w:ascii="Times New Roman" w:hAnsi="Times New Roman" w:cs="Times New Roman"/>
          <w:sz w:val="28"/>
          <w:szCs w:val="28"/>
        </w:rPr>
      </w:pPr>
    </w:p>
    <w:p w:rsidR="004C399C" w:rsidRPr="00FA7CE8" w:rsidRDefault="004C399C" w:rsidP="0008736F">
      <w:pPr>
        <w:pStyle w:val="ConsPlusNonformat"/>
        <w:jc w:val="right"/>
        <w:rPr>
          <w:rFonts w:ascii="Times New Roman" w:hAnsi="Times New Roman" w:cs="Times New Roman"/>
          <w:sz w:val="28"/>
          <w:szCs w:val="28"/>
        </w:rPr>
      </w:pPr>
      <w:r w:rsidRPr="00FA7CE8">
        <w:rPr>
          <w:rFonts w:ascii="Times New Roman" w:hAnsi="Times New Roman" w:cs="Times New Roman"/>
          <w:sz w:val="28"/>
          <w:szCs w:val="28"/>
        </w:rPr>
        <w:t xml:space="preserve">                                                      УТВЕРЖДАЮ</w:t>
      </w:r>
    </w:p>
    <w:p w:rsidR="004C399C" w:rsidRPr="00FA7CE8" w:rsidRDefault="004C399C" w:rsidP="0008736F">
      <w:pPr>
        <w:pStyle w:val="ConsPlusNonformat"/>
        <w:jc w:val="right"/>
        <w:rPr>
          <w:rFonts w:ascii="Times New Roman" w:hAnsi="Times New Roman" w:cs="Times New Roman"/>
          <w:sz w:val="28"/>
          <w:szCs w:val="28"/>
        </w:rPr>
      </w:pPr>
      <w:r w:rsidRPr="00FA7CE8">
        <w:rPr>
          <w:rFonts w:ascii="Times New Roman" w:hAnsi="Times New Roman" w:cs="Times New Roman"/>
          <w:sz w:val="28"/>
          <w:szCs w:val="28"/>
        </w:rPr>
        <w:t xml:space="preserve">                                          _________________________________</w:t>
      </w:r>
    </w:p>
    <w:p w:rsidR="004C399C" w:rsidRPr="00FA7CE8" w:rsidRDefault="004C399C" w:rsidP="0008736F">
      <w:pPr>
        <w:pStyle w:val="ConsPlusNonformat"/>
        <w:jc w:val="right"/>
        <w:rPr>
          <w:rFonts w:ascii="Times New Roman" w:hAnsi="Times New Roman" w:cs="Times New Roman"/>
          <w:sz w:val="28"/>
          <w:szCs w:val="28"/>
        </w:rPr>
      </w:pPr>
      <w:r w:rsidRPr="00FA7CE8">
        <w:rPr>
          <w:rFonts w:ascii="Times New Roman" w:hAnsi="Times New Roman" w:cs="Times New Roman"/>
          <w:sz w:val="28"/>
          <w:szCs w:val="28"/>
        </w:rPr>
        <w:t xml:space="preserve">                                            (руководитель учреждения)</w:t>
      </w:r>
    </w:p>
    <w:p w:rsidR="004C399C" w:rsidRPr="00FA7CE8" w:rsidRDefault="004C399C" w:rsidP="0008736F">
      <w:pPr>
        <w:pStyle w:val="ConsPlusNonformat"/>
        <w:jc w:val="right"/>
        <w:rPr>
          <w:rFonts w:ascii="Times New Roman" w:hAnsi="Times New Roman" w:cs="Times New Roman"/>
          <w:sz w:val="28"/>
          <w:szCs w:val="28"/>
        </w:rPr>
      </w:pPr>
      <w:r w:rsidRPr="00FA7CE8">
        <w:rPr>
          <w:rFonts w:ascii="Times New Roman" w:hAnsi="Times New Roman" w:cs="Times New Roman"/>
          <w:sz w:val="28"/>
          <w:szCs w:val="28"/>
        </w:rPr>
        <w:t xml:space="preserve">                                          _________________________________</w:t>
      </w:r>
    </w:p>
    <w:p w:rsidR="004C399C" w:rsidRPr="00FA7CE8" w:rsidRDefault="004C399C" w:rsidP="0008736F">
      <w:pPr>
        <w:pStyle w:val="ConsPlusNonformat"/>
        <w:jc w:val="right"/>
        <w:rPr>
          <w:rFonts w:ascii="Times New Roman" w:hAnsi="Times New Roman" w:cs="Times New Roman"/>
          <w:sz w:val="28"/>
          <w:szCs w:val="28"/>
        </w:rPr>
      </w:pPr>
      <w:r w:rsidRPr="00FA7CE8">
        <w:rPr>
          <w:rFonts w:ascii="Times New Roman" w:hAnsi="Times New Roman" w:cs="Times New Roman"/>
          <w:sz w:val="28"/>
          <w:szCs w:val="28"/>
        </w:rPr>
        <w:t xml:space="preserve">                                           (подпись) (расшифровка подписи)</w:t>
      </w:r>
    </w:p>
    <w:p w:rsidR="004C399C" w:rsidRPr="00FA7CE8" w:rsidRDefault="004C399C" w:rsidP="0008736F">
      <w:pPr>
        <w:pStyle w:val="ConsPlusNonformat"/>
        <w:jc w:val="right"/>
        <w:rPr>
          <w:rFonts w:ascii="Times New Roman" w:hAnsi="Times New Roman" w:cs="Times New Roman"/>
          <w:sz w:val="28"/>
          <w:szCs w:val="28"/>
        </w:rPr>
      </w:pPr>
      <w:r w:rsidRPr="00FA7CE8">
        <w:rPr>
          <w:rFonts w:ascii="Times New Roman" w:hAnsi="Times New Roman" w:cs="Times New Roman"/>
          <w:sz w:val="28"/>
          <w:szCs w:val="28"/>
        </w:rPr>
        <w:t xml:space="preserve">                                               "__" __________ 20__ г.</w:t>
      </w:r>
    </w:p>
    <w:p w:rsidR="004C399C" w:rsidRPr="00FA7CE8" w:rsidRDefault="004C399C" w:rsidP="0008736F">
      <w:pPr>
        <w:pStyle w:val="ConsPlusNonformat"/>
        <w:jc w:val="center"/>
        <w:rPr>
          <w:rFonts w:ascii="Times New Roman" w:hAnsi="Times New Roman" w:cs="Times New Roman"/>
          <w:sz w:val="28"/>
          <w:szCs w:val="28"/>
        </w:rPr>
      </w:pPr>
    </w:p>
    <w:p w:rsidR="004C399C" w:rsidRPr="00FA7CE8" w:rsidRDefault="004C399C" w:rsidP="0008736F">
      <w:pPr>
        <w:pStyle w:val="ConsPlusNonformat"/>
        <w:jc w:val="center"/>
        <w:rPr>
          <w:rFonts w:ascii="Times New Roman" w:hAnsi="Times New Roman" w:cs="Times New Roman"/>
          <w:sz w:val="28"/>
          <w:szCs w:val="28"/>
        </w:rPr>
      </w:pPr>
      <w:bookmarkStart w:id="3" w:name="Par179"/>
      <w:bookmarkEnd w:id="3"/>
      <w:r w:rsidRPr="00FA7CE8">
        <w:rPr>
          <w:rFonts w:ascii="Times New Roman" w:hAnsi="Times New Roman" w:cs="Times New Roman"/>
          <w:sz w:val="28"/>
          <w:szCs w:val="28"/>
        </w:rPr>
        <w:t>План</w:t>
      </w:r>
    </w:p>
    <w:p w:rsidR="004C399C" w:rsidRPr="00FA7CE8" w:rsidRDefault="004C399C" w:rsidP="0008736F">
      <w:pPr>
        <w:pStyle w:val="ConsPlusNonformat"/>
        <w:jc w:val="center"/>
        <w:rPr>
          <w:rFonts w:ascii="Times New Roman" w:hAnsi="Times New Roman" w:cs="Times New Roman"/>
          <w:sz w:val="28"/>
          <w:szCs w:val="28"/>
        </w:rPr>
      </w:pPr>
      <w:r w:rsidRPr="00FA7CE8">
        <w:rPr>
          <w:rFonts w:ascii="Times New Roman" w:hAnsi="Times New Roman" w:cs="Times New Roman"/>
          <w:sz w:val="28"/>
          <w:szCs w:val="28"/>
        </w:rPr>
        <w:t>финансово-хозяйственной деятельности на 20__ г.</w:t>
      </w:r>
    </w:p>
    <w:p w:rsidR="004C399C" w:rsidRPr="00FA7CE8" w:rsidRDefault="004C399C" w:rsidP="0008736F">
      <w:pPr>
        <w:pStyle w:val="ConsPlusNonformat"/>
        <w:jc w:val="center"/>
        <w:rPr>
          <w:rFonts w:ascii="Times New Roman" w:hAnsi="Times New Roman" w:cs="Times New Roman"/>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24"/>
        <w:gridCol w:w="2324"/>
        <w:gridCol w:w="1191"/>
      </w:tblGrid>
      <w:tr w:rsidR="004C399C" w:rsidRPr="00FA7CE8">
        <w:tc>
          <w:tcPr>
            <w:tcW w:w="7824" w:type="dxa"/>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ab/>
              <w:t xml:space="preserve">(на 20__ г. и плановый период 20__ г. и 20__ годов) </w:t>
            </w:r>
            <w:hyperlink w:anchor="Par739" w:history="1">
              <w:r w:rsidRPr="00FA7CE8">
                <w:rPr>
                  <w:rFonts w:ascii="Times New Roman" w:hAnsi="Times New Roman" w:cs="Times New Roman"/>
                  <w:sz w:val="28"/>
                  <w:szCs w:val="28"/>
                </w:rPr>
                <w:t>&lt;1&gt;</w:t>
              </w:r>
            </w:hyperlink>
            <w:r w:rsidRPr="00FA7CE8">
              <w:rPr>
                <w:rFonts w:ascii="Times New Roman" w:hAnsi="Times New Roman" w:cs="Times New Roman"/>
                <w:sz w:val="28"/>
                <w:szCs w:val="28"/>
              </w:rPr>
              <w:tab/>
              <w:t>Наименование органа, осуществляющего функции и полномочия учредителя _________________________________________________________________</w:t>
            </w:r>
          </w:p>
        </w:tc>
        <w:tc>
          <w:tcPr>
            <w:tcW w:w="2324" w:type="dxa"/>
          </w:tcPr>
          <w:p w:rsidR="004C399C" w:rsidRPr="00FA7CE8" w:rsidRDefault="004C399C" w:rsidP="0008736F">
            <w:pPr>
              <w:pStyle w:val="ConsPlusNormal"/>
              <w:rPr>
                <w:rFonts w:ascii="Times New Roman" w:hAnsi="Times New Roman" w:cs="Times New Roman"/>
                <w:sz w:val="28"/>
                <w:szCs w:val="28"/>
              </w:rPr>
            </w:pPr>
          </w:p>
        </w:tc>
        <w:tc>
          <w:tcPr>
            <w:tcW w:w="1191" w:type="dxa"/>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КОДЫ</w:t>
            </w:r>
          </w:p>
        </w:tc>
      </w:tr>
      <w:tr w:rsidR="004C399C" w:rsidRPr="00FA7CE8">
        <w:tc>
          <w:tcPr>
            <w:tcW w:w="7824" w:type="dxa"/>
          </w:tcPr>
          <w:p w:rsidR="004C399C" w:rsidRPr="00FA7CE8" w:rsidRDefault="004C399C" w:rsidP="0008736F">
            <w:pPr>
              <w:pStyle w:val="ConsPlusNormal"/>
              <w:rPr>
                <w:rFonts w:ascii="Times New Roman" w:hAnsi="Times New Roman" w:cs="Times New Roman"/>
                <w:sz w:val="28"/>
                <w:szCs w:val="28"/>
              </w:rPr>
            </w:pPr>
          </w:p>
        </w:tc>
        <w:tc>
          <w:tcPr>
            <w:tcW w:w="2324" w:type="dxa"/>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Дата</w:t>
            </w:r>
          </w:p>
        </w:tc>
        <w:tc>
          <w:tcPr>
            <w:tcW w:w="1191" w:type="dxa"/>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7824" w:type="dxa"/>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Учреждение </w:t>
            </w:r>
            <w:r w:rsidRPr="00FA7CE8">
              <w:rPr>
                <w:rFonts w:ascii="Times New Roman" w:hAnsi="Times New Roman" w:cs="Times New Roman"/>
                <w:sz w:val="28"/>
                <w:szCs w:val="28"/>
              </w:rPr>
              <w:lastRenderedPageBreak/>
              <w:t>_______________________________________________________</w:t>
            </w:r>
          </w:p>
        </w:tc>
        <w:tc>
          <w:tcPr>
            <w:tcW w:w="2324" w:type="dxa"/>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lastRenderedPageBreak/>
              <w:t xml:space="preserve">по Сводному </w:t>
            </w:r>
            <w:r w:rsidRPr="00FA7CE8">
              <w:rPr>
                <w:rFonts w:ascii="Times New Roman" w:hAnsi="Times New Roman" w:cs="Times New Roman"/>
                <w:sz w:val="28"/>
                <w:szCs w:val="28"/>
              </w:rPr>
              <w:lastRenderedPageBreak/>
              <w:t>реестру</w:t>
            </w:r>
          </w:p>
        </w:tc>
        <w:tc>
          <w:tcPr>
            <w:tcW w:w="1191" w:type="dxa"/>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7824" w:type="dxa"/>
          </w:tcPr>
          <w:p w:rsidR="004C399C" w:rsidRPr="00FA7CE8" w:rsidRDefault="004C399C" w:rsidP="0008736F">
            <w:pPr>
              <w:pStyle w:val="ConsPlusNormal"/>
              <w:rPr>
                <w:rFonts w:ascii="Times New Roman" w:hAnsi="Times New Roman" w:cs="Times New Roman"/>
                <w:sz w:val="28"/>
                <w:szCs w:val="28"/>
              </w:rPr>
            </w:pPr>
          </w:p>
        </w:tc>
        <w:tc>
          <w:tcPr>
            <w:tcW w:w="2324" w:type="dxa"/>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глава по БК</w:t>
            </w:r>
          </w:p>
        </w:tc>
        <w:tc>
          <w:tcPr>
            <w:tcW w:w="1191" w:type="dxa"/>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7824" w:type="dxa"/>
          </w:tcPr>
          <w:p w:rsidR="004C399C" w:rsidRPr="00FA7CE8" w:rsidRDefault="004C399C" w:rsidP="0008736F">
            <w:pPr>
              <w:pStyle w:val="ConsPlusNormal"/>
              <w:rPr>
                <w:rFonts w:ascii="Times New Roman" w:hAnsi="Times New Roman" w:cs="Times New Roman"/>
                <w:sz w:val="28"/>
                <w:szCs w:val="28"/>
              </w:rPr>
            </w:pPr>
          </w:p>
        </w:tc>
        <w:tc>
          <w:tcPr>
            <w:tcW w:w="2324" w:type="dxa"/>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по Сводному реестру</w:t>
            </w:r>
          </w:p>
        </w:tc>
        <w:tc>
          <w:tcPr>
            <w:tcW w:w="1191" w:type="dxa"/>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7824" w:type="dxa"/>
          </w:tcPr>
          <w:p w:rsidR="004C399C" w:rsidRPr="00FA7CE8" w:rsidRDefault="004C399C" w:rsidP="0008736F">
            <w:pPr>
              <w:pStyle w:val="ConsPlusNormal"/>
              <w:rPr>
                <w:rFonts w:ascii="Times New Roman" w:hAnsi="Times New Roman" w:cs="Times New Roman"/>
                <w:sz w:val="28"/>
                <w:szCs w:val="28"/>
              </w:rPr>
            </w:pPr>
          </w:p>
        </w:tc>
        <w:tc>
          <w:tcPr>
            <w:tcW w:w="2324" w:type="dxa"/>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ИНН</w:t>
            </w:r>
          </w:p>
        </w:tc>
        <w:tc>
          <w:tcPr>
            <w:tcW w:w="1191" w:type="dxa"/>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7824" w:type="dxa"/>
          </w:tcPr>
          <w:p w:rsidR="004C399C" w:rsidRPr="00FA7CE8" w:rsidRDefault="004C399C" w:rsidP="0008736F">
            <w:pPr>
              <w:pStyle w:val="ConsPlusNormal"/>
              <w:rPr>
                <w:rFonts w:ascii="Times New Roman" w:hAnsi="Times New Roman" w:cs="Times New Roman"/>
                <w:sz w:val="28"/>
                <w:szCs w:val="28"/>
              </w:rPr>
            </w:pPr>
          </w:p>
        </w:tc>
        <w:tc>
          <w:tcPr>
            <w:tcW w:w="2324" w:type="dxa"/>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КПП</w:t>
            </w:r>
          </w:p>
        </w:tc>
        <w:tc>
          <w:tcPr>
            <w:tcW w:w="1191" w:type="dxa"/>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7824" w:type="dxa"/>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Единица измерения: руб.</w:t>
            </w:r>
          </w:p>
        </w:tc>
        <w:tc>
          <w:tcPr>
            <w:tcW w:w="2324" w:type="dxa"/>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по ОКЕИ</w:t>
            </w:r>
          </w:p>
        </w:tc>
        <w:tc>
          <w:tcPr>
            <w:tcW w:w="1191" w:type="dxa"/>
          </w:tcPr>
          <w:p w:rsidR="004C399C" w:rsidRPr="00FA7CE8" w:rsidRDefault="00FA7CE8" w:rsidP="0008736F">
            <w:pPr>
              <w:pStyle w:val="ConsPlusNormal"/>
              <w:jc w:val="center"/>
              <w:rPr>
                <w:rFonts w:ascii="Times New Roman" w:hAnsi="Times New Roman" w:cs="Times New Roman"/>
                <w:sz w:val="28"/>
                <w:szCs w:val="28"/>
              </w:rPr>
            </w:pPr>
            <w:hyperlink r:id="rId13" w:history="1">
              <w:r w:rsidR="004C399C" w:rsidRPr="00FA7CE8">
                <w:rPr>
                  <w:rFonts w:ascii="Times New Roman" w:hAnsi="Times New Roman" w:cs="Times New Roman"/>
                  <w:sz w:val="28"/>
                  <w:szCs w:val="28"/>
                </w:rPr>
                <w:t>383</w:t>
              </w:r>
            </w:hyperlink>
          </w:p>
        </w:tc>
      </w:tr>
      <w:tr w:rsidR="004C399C" w:rsidRPr="00FA7CE8">
        <w:tc>
          <w:tcPr>
            <w:tcW w:w="7824" w:type="dxa"/>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(с точностью до второго десятичного знака)</w:t>
            </w:r>
          </w:p>
        </w:tc>
        <w:tc>
          <w:tcPr>
            <w:tcW w:w="2324" w:type="dxa"/>
          </w:tcPr>
          <w:p w:rsidR="004C399C" w:rsidRPr="00FA7CE8" w:rsidRDefault="004C399C" w:rsidP="0008736F">
            <w:pPr>
              <w:pStyle w:val="ConsPlusNormal"/>
              <w:rPr>
                <w:rFonts w:ascii="Times New Roman" w:hAnsi="Times New Roman" w:cs="Times New Roman"/>
                <w:sz w:val="28"/>
                <w:szCs w:val="28"/>
              </w:rPr>
            </w:pPr>
          </w:p>
        </w:tc>
        <w:tc>
          <w:tcPr>
            <w:tcW w:w="1191" w:type="dxa"/>
          </w:tcPr>
          <w:p w:rsidR="004C399C" w:rsidRPr="00FA7CE8" w:rsidRDefault="004C399C" w:rsidP="0008736F">
            <w:pPr>
              <w:pStyle w:val="ConsPlusNormal"/>
              <w:rPr>
                <w:rFonts w:ascii="Times New Roman" w:hAnsi="Times New Roman" w:cs="Times New Roman"/>
                <w:sz w:val="28"/>
                <w:szCs w:val="28"/>
              </w:rPr>
            </w:pPr>
          </w:p>
        </w:tc>
      </w:tr>
    </w:tbl>
    <w:p w:rsidR="004C399C" w:rsidRPr="00FA7CE8" w:rsidRDefault="004C399C" w:rsidP="0008736F">
      <w:pPr>
        <w:pStyle w:val="ConsPlusNormal"/>
        <w:ind w:firstLine="540"/>
        <w:jc w:val="both"/>
        <w:rPr>
          <w:rFonts w:ascii="Times New Roman" w:hAnsi="Times New Roman" w:cs="Times New Roman"/>
          <w:sz w:val="28"/>
          <w:szCs w:val="28"/>
        </w:rPr>
      </w:pPr>
    </w:p>
    <w:tbl>
      <w:tblPr>
        <w:tblW w:w="0" w:type="auto"/>
        <w:tblInd w:w="2" w:type="dxa"/>
        <w:tblLayout w:type="fixed"/>
        <w:tblCellMar>
          <w:top w:w="102" w:type="dxa"/>
          <w:left w:w="62" w:type="dxa"/>
          <w:bottom w:w="102" w:type="dxa"/>
          <w:right w:w="62" w:type="dxa"/>
        </w:tblCellMar>
        <w:tblLook w:val="0000" w:firstRow="0" w:lastRow="0" w:firstColumn="0" w:lastColumn="0" w:noHBand="0" w:noVBand="0"/>
      </w:tblPr>
      <w:tblGrid>
        <w:gridCol w:w="3288"/>
        <w:gridCol w:w="737"/>
        <w:gridCol w:w="1257"/>
        <w:gridCol w:w="964"/>
        <w:gridCol w:w="1417"/>
        <w:gridCol w:w="1247"/>
        <w:gridCol w:w="1361"/>
        <w:gridCol w:w="1247"/>
      </w:tblGrid>
      <w:tr w:rsidR="004C399C" w:rsidRPr="00FA7CE8">
        <w:tc>
          <w:tcPr>
            <w:tcW w:w="3288" w:type="dxa"/>
            <w:vMerge w:val="restart"/>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Наименование показателя</w:t>
            </w:r>
          </w:p>
        </w:tc>
        <w:tc>
          <w:tcPr>
            <w:tcW w:w="737" w:type="dxa"/>
            <w:vMerge w:val="restart"/>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Код строки</w:t>
            </w:r>
          </w:p>
        </w:tc>
        <w:tc>
          <w:tcPr>
            <w:tcW w:w="1257" w:type="dxa"/>
            <w:vMerge w:val="restart"/>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bookmarkStart w:id="4" w:name="Par213"/>
            <w:bookmarkEnd w:id="4"/>
          </w:p>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 xml:space="preserve">Код по бюджетной классификации Российской Федерации </w:t>
            </w:r>
            <w:hyperlink w:anchor="Par741" w:history="1">
              <w:r w:rsidRPr="00FA7CE8">
                <w:rPr>
                  <w:rFonts w:ascii="Times New Roman" w:hAnsi="Times New Roman" w:cs="Times New Roman"/>
                  <w:sz w:val="28"/>
                  <w:szCs w:val="28"/>
                </w:rPr>
                <w:t>&lt;3&gt;</w:t>
              </w:r>
            </w:hyperlink>
          </w:p>
        </w:tc>
        <w:tc>
          <w:tcPr>
            <w:tcW w:w="964" w:type="dxa"/>
            <w:vMerge w:val="restart"/>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bookmarkStart w:id="5" w:name="Par214"/>
            <w:bookmarkEnd w:id="5"/>
            <w:r w:rsidRPr="00FA7CE8">
              <w:rPr>
                <w:rFonts w:ascii="Times New Roman" w:hAnsi="Times New Roman" w:cs="Times New Roman"/>
                <w:sz w:val="28"/>
                <w:szCs w:val="28"/>
              </w:rPr>
              <w:t xml:space="preserve">Аналитический код </w:t>
            </w:r>
            <w:hyperlink w:anchor="Par747" w:history="1">
              <w:r w:rsidRPr="00FA7CE8">
                <w:rPr>
                  <w:rFonts w:ascii="Times New Roman" w:hAnsi="Times New Roman" w:cs="Times New Roman"/>
                  <w:sz w:val="28"/>
                  <w:szCs w:val="28"/>
                </w:rPr>
                <w:t>&lt;4&gt;</w:t>
              </w:r>
            </w:hyperlink>
          </w:p>
        </w:tc>
        <w:tc>
          <w:tcPr>
            <w:tcW w:w="5272" w:type="dxa"/>
            <w:gridSpan w:val="4"/>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Сумма</w:t>
            </w:r>
          </w:p>
        </w:tc>
      </w:tr>
      <w:tr w:rsidR="004C399C" w:rsidRPr="00FA7CE8">
        <w:tc>
          <w:tcPr>
            <w:tcW w:w="3288" w:type="dxa"/>
            <w:vMerge/>
            <w:tcBorders>
              <w:left w:val="single" w:sz="4" w:space="0" w:color="auto"/>
              <w:bottom w:val="single" w:sz="4" w:space="0" w:color="auto"/>
              <w:right w:val="single" w:sz="4" w:space="0" w:color="auto"/>
            </w:tcBorders>
          </w:tcPr>
          <w:p w:rsidR="004C399C" w:rsidRPr="00FA7CE8" w:rsidRDefault="004C399C" w:rsidP="0008736F">
            <w:pPr>
              <w:pStyle w:val="ConsPlusNormal"/>
              <w:ind w:firstLine="540"/>
              <w:jc w:val="both"/>
              <w:rPr>
                <w:rFonts w:ascii="Times New Roman" w:hAnsi="Times New Roman" w:cs="Times New Roman"/>
                <w:sz w:val="28"/>
                <w:szCs w:val="28"/>
              </w:rPr>
            </w:pPr>
          </w:p>
        </w:tc>
        <w:tc>
          <w:tcPr>
            <w:tcW w:w="737" w:type="dxa"/>
            <w:vMerge/>
            <w:tcBorders>
              <w:left w:val="single" w:sz="4" w:space="0" w:color="auto"/>
              <w:bottom w:val="single" w:sz="4" w:space="0" w:color="auto"/>
              <w:right w:val="single" w:sz="4" w:space="0" w:color="auto"/>
            </w:tcBorders>
          </w:tcPr>
          <w:p w:rsidR="004C399C" w:rsidRPr="00FA7CE8" w:rsidRDefault="004C399C" w:rsidP="0008736F">
            <w:pPr>
              <w:pStyle w:val="ConsPlusNormal"/>
              <w:ind w:firstLine="540"/>
              <w:jc w:val="both"/>
              <w:rPr>
                <w:rFonts w:ascii="Times New Roman" w:hAnsi="Times New Roman" w:cs="Times New Roman"/>
                <w:sz w:val="28"/>
                <w:szCs w:val="28"/>
              </w:rPr>
            </w:pPr>
          </w:p>
        </w:tc>
        <w:tc>
          <w:tcPr>
            <w:tcW w:w="1257" w:type="dxa"/>
            <w:vMerge/>
            <w:tcBorders>
              <w:left w:val="single" w:sz="4" w:space="0" w:color="auto"/>
              <w:bottom w:val="single" w:sz="4" w:space="0" w:color="auto"/>
              <w:right w:val="single" w:sz="4" w:space="0" w:color="auto"/>
            </w:tcBorders>
          </w:tcPr>
          <w:p w:rsidR="004C399C" w:rsidRPr="00FA7CE8" w:rsidRDefault="004C399C" w:rsidP="0008736F">
            <w:pPr>
              <w:pStyle w:val="ConsPlusNormal"/>
              <w:ind w:firstLine="540"/>
              <w:jc w:val="both"/>
              <w:rPr>
                <w:rFonts w:ascii="Times New Roman" w:hAnsi="Times New Roman" w:cs="Times New Roman"/>
                <w:sz w:val="28"/>
                <w:szCs w:val="28"/>
              </w:rPr>
            </w:pPr>
          </w:p>
        </w:tc>
        <w:tc>
          <w:tcPr>
            <w:tcW w:w="964" w:type="dxa"/>
            <w:vMerge/>
            <w:tcBorders>
              <w:left w:val="single" w:sz="4" w:space="0" w:color="auto"/>
              <w:bottom w:val="single" w:sz="4" w:space="0" w:color="auto"/>
              <w:right w:val="single" w:sz="4" w:space="0" w:color="auto"/>
            </w:tcBorders>
          </w:tcPr>
          <w:p w:rsidR="004C399C" w:rsidRPr="00FA7CE8" w:rsidRDefault="004C399C" w:rsidP="0008736F">
            <w:pPr>
              <w:pStyle w:val="ConsPlusNormal"/>
              <w:ind w:firstLine="540"/>
              <w:jc w:val="both"/>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На 20__ г. текущий финансовый год</w:t>
            </w: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На 20__ г. первый год планового периода</w:t>
            </w: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На 20__ г. второй год планового периода</w:t>
            </w: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За пределами планового периода</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1</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2</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3</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4</w:t>
            </w: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5</w:t>
            </w: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6</w:t>
            </w: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7</w:t>
            </w: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8</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Остаток средств на начало текущего </w:t>
            </w:r>
            <w:r w:rsidRPr="00FA7CE8">
              <w:rPr>
                <w:rFonts w:ascii="Times New Roman" w:hAnsi="Times New Roman" w:cs="Times New Roman"/>
                <w:sz w:val="28"/>
                <w:szCs w:val="28"/>
              </w:rPr>
              <w:lastRenderedPageBreak/>
              <w:t xml:space="preserve">финансового года </w:t>
            </w:r>
            <w:hyperlink w:anchor="Par748" w:history="1">
              <w:r w:rsidRPr="00FA7CE8">
                <w:rPr>
                  <w:rFonts w:ascii="Times New Roman" w:hAnsi="Times New Roman" w:cs="Times New Roman"/>
                  <w:sz w:val="28"/>
                  <w:szCs w:val="28"/>
                </w:rPr>
                <w:t>&lt;5&gt;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bookmarkStart w:id="6" w:name="Par229"/>
            <w:bookmarkEnd w:id="6"/>
            <w:r w:rsidRPr="00FA7CE8">
              <w:rPr>
                <w:rFonts w:ascii="Times New Roman" w:hAnsi="Times New Roman" w:cs="Times New Roman"/>
                <w:sz w:val="28"/>
                <w:szCs w:val="28"/>
              </w:rPr>
              <w:lastRenderedPageBreak/>
              <w:t>0001</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Остаток средств на конец текущего финансового года </w:t>
            </w:r>
            <w:hyperlink w:anchor="Par748" w:history="1">
              <w:r w:rsidRPr="00FA7CE8">
                <w:rPr>
                  <w:rFonts w:ascii="Times New Roman" w:hAnsi="Times New Roman" w:cs="Times New Roman"/>
                  <w:sz w:val="28"/>
                  <w:szCs w:val="28"/>
                </w:rPr>
                <w:t>&lt;5&gt;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bookmarkStart w:id="7" w:name="Par237"/>
            <w:bookmarkEnd w:id="7"/>
            <w:r w:rsidRPr="00FA7CE8">
              <w:rPr>
                <w:rFonts w:ascii="Times New Roman" w:hAnsi="Times New Roman" w:cs="Times New Roman"/>
                <w:sz w:val="28"/>
                <w:szCs w:val="28"/>
              </w:rPr>
              <w:t>0002</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Доходы, всего:</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1000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 доходы от собственности, всего</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bookmarkStart w:id="8" w:name="Par253"/>
            <w:bookmarkEnd w:id="8"/>
            <w:r w:rsidRPr="00FA7CE8">
              <w:rPr>
                <w:rFonts w:ascii="Times New Roman" w:hAnsi="Times New Roman" w:cs="Times New Roman"/>
                <w:sz w:val="28"/>
                <w:szCs w:val="28"/>
              </w:rPr>
              <w:t>1100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120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1110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доходы от оказания услуг, работ, компенсации затрат учреждений, всего</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1200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130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субсидии на финансовое обеспечение выполнения государственного (муниципального) задания за счет средств бюджета публично-правового образования, создавшего учреждение</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1210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130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субсидии на финансовое обеспечение выполнения государственного задания за счет средств бюджета </w:t>
            </w:r>
            <w:r w:rsidRPr="00FA7CE8">
              <w:rPr>
                <w:rFonts w:ascii="Times New Roman" w:hAnsi="Times New Roman" w:cs="Times New Roman"/>
                <w:sz w:val="28"/>
                <w:szCs w:val="28"/>
              </w:rPr>
              <w:lastRenderedPageBreak/>
              <w:t>Федерального фонда обязательного медицинского страхования</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lastRenderedPageBreak/>
              <w:t>1220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130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доходы от штрафов, пеней, иных сумм принудительного изъятия, всего</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1300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140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1310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140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безвозмездные денежные поступления, всего</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1400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150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прочие доходы, всего</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1500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180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целевые субсидии</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1510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180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субсидии на осуществление капитальных вложений</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1520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180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доходы от операций с активами, всего</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bookmarkStart w:id="9" w:name="Par343"/>
            <w:bookmarkEnd w:id="9"/>
            <w:r w:rsidRPr="00FA7CE8">
              <w:rPr>
                <w:rFonts w:ascii="Times New Roman" w:hAnsi="Times New Roman" w:cs="Times New Roman"/>
                <w:sz w:val="28"/>
                <w:szCs w:val="28"/>
              </w:rPr>
              <w:t>1900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прочие поступления, всего </w:t>
            </w:r>
            <w:hyperlink w:anchor="Par749" w:history="1">
              <w:r w:rsidRPr="00FA7CE8">
                <w:rPr>
                  <w:rFonts w:ascii="Times New Roman" w:hAnsi="Times New Roman" w:cs="Times New Roman"/>
                  <w:sz w:val="28"/>
                  <w:szCs w:val="28"/>
                </w:rPr>
                <w:t>&lt;6&gt;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bookmarkStart w:id="10" w:name="Par359"/>
            <w:bookmarkEnd w:id="10"/>
            <w:r w:rsidRPr="00FA7CE8">
              <w:rPr>
                <w:rFonts w:ascii="Times New Roman" w:hAnsi="Times New Roman" w:cs="Times New Roman"/>
                <w:sz w:val="28"/>
                <w:szCs w:val="28"/>
              </w:rPr>
              <w:t>1980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lastRenderedPageBreak/>
              <w:t>из них:</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увеличение остатков денежных средств за счет возврата дебиторской задолженности прошлых лет</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1981</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510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b/>
                <w:bCs/>
                <w:sz w:val="28"/>
                <w:szCs w:val="28"/>
              </w:rPr>
              <w:t>Расходы, всего</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bookmarkStart w:id="11" w:name="Par376"/>
            <w:bookmarkEnd w:id="11"/>
            <w:r w:rsidRPr="00FA7CE8">
              <w:rPr>
                <w:rFonts w:ascii="Times New Roman" w:hAnsi="Times New Roman" w:cs="Times New Roman"/>
                <w:sz w:val="28"/>
                <w:szCs w:val="28"/>
              </w:rPr>
              <w:t>2000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 на выплаты персоналу, всего</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2100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оплата труда</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2110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111</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прочие выплаты персоналу, в том числе компенсационного характера</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2120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112</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иные выплаты, за исключением фонда оплаты труда учреждения, для выполнения отдельных полномочий</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2130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113</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взносы по обязательному социальному страхованию на выплаты </w:t>
            </w:r>
            <w:r w:rsidRPr="00FA7CE8">
              <w:rPr>
                <w:rFonts w:ascii="Times New Roman" w:hAnsi="Times New Roman" w:cs="Times New Roman"/>
                <w:sz w:val="28"/>
                <w:szCs w:val="28"/>
              </w:rPr>
              <w:lastRenderedPageBreak/>
              <w:t>по оплате труда работников и иные выплаты работникам учреждений, всего</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lastRenderedPageBreak/>
              <w:t>2140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119</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на выплаты по оплате труда</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2141</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119</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на иные выплаты работникам</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2142</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119</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денежное довольствие военнослужащих и сотрудников, имеющих специальные звания</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2150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131</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иные выплаты военнослужащим и сотрудникам, имеющим специальные звания</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2160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134</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страховые взносы на обязательное социальное страхование в части выплат персоналу, подлежащих обложению страховыми взносами</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2170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139</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lastRenderedPageBreak/>
              <w:t>на оплату труда стажеров</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lastRenderedPageBreak/>
              <w:t>2171</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139</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на иные выплаты гражданским лицам (денежное содержание)</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2172</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139</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социальные и иные выплаты населению, всего</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2200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300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социальные выплаты гражданам, кроме публичных нормативных социальных выплат</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2210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320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из них:</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2211</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321</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выплата стипендий, осуществление иных расходов на социальную поддержку обучающихся за счет средств стипендиального фонда</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2220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340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lastRenderedPageBreak/>
              <w:t>на премирование физических лиц за достижения в области культуры, искусства, образования, науки и техники, а также на предоставление грантов с целью поддержки проектов в области науки, культуры и искусства</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2230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350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социальное обеспечение детей-сирот и детей, оставшихся без попечения родителей</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2240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360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уплата налогов, сборов и иных платежей, всего</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2300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850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из них: налог на имущество организаций и земельный налог</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2310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851</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иные налоги (включаемые в состав расходов) в бюджеты бюджетной системы Российской Федерации, а также государственная пошлина</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2320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852</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lastRenderedPageBreak/>
              <w:t>уплата штрафов (в том числе административных), пеней, иных платежей</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2330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853</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безвозмездные перечисления организациям и физическим лицам, всего</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2400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из них:</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гранты, предоставляемые другим организациям и физическим лицам</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2410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810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взносы в международные организации</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2420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862</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платежи в целях обеспечения реализации соглашений с правительствами иностранных государств и международными организациями</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2430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863</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прочие выплаты (кроме выплат на закупку товаров, работ, услуг)</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2500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lastRenderedPageBreak/>
              <w:t>исполнение судебных актов Российской Федерации и мировых соглашений по возмещению вреда, причиненного в результате деятельности учреждения</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2520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831</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расходы на закупку товаров, работ, услуг, всего</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bookmarkStart w:id="12" w:name="Par614"/>
            <w:bookmarkEnd w:id="12"/>
            <w:r w:rsidRPr="00FA7CE8">
              <w:rPr>
                <w:rFonts w:ascii="Times New Roman" w:hAnsi="Times New Roman" w:cs="Times New Roman"/>
                <w:sz w:val="28"/>
                <w:szCs w:val="28"/>
              </w:rPr>
              <w:t>2600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закупку научно-исследовательских и опытно-конструкторских работ</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2610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241</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закупку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2620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242</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закупку товаров, работ, услуг в целях капитального ремонта государственного (муниципального) </w:t>
            </w:r>
            <w:r w:rsidRPr="00FA7CE8">
              <w:rPr>
                <w:rFonts w:ascii="Times New Roman" w:hAnsi="Times New Roman" w:cs="Times New Roman"/>
                <w:sz w:val="28"/>
                <w:szCs w:val="28"/>
              </w:rPr>
              <w:lastRenderedPageBreak/>
              <w:t>имущества</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lastRenderedPageBreak/>
              <w:t>2630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243</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прочую закупку товаров, работ и услуг, всего</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2640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244</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из них:</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капитальные вложения в объекты государственной (муниципальной) собственности, всего</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2650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400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приобретение объектов недвижимого имущества государственными (муниципальными) учреждениями</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2651</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406</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строительство (реконструкция) объектов недвижимого имущества государственными (муниципальными) учреждениями</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bookmarkStart w:id="13" w:name="Par680"/>
            <w:bookmarkEnd w:id="13"/>
            <w:r w:rsidRPr="00FA7CE8">
              <w:rPr>
                <w:rFonts w:ascii="Times New Roman" w:hAnsi="Times New Roman" w:cs="Times New Roman"/>
                <w:sz w:val="28"/>
                <w:szCs w:val="28"/>
              </w:rPr>
              <w:t>2652</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407</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b/>
                <w:bCs/>
                <w:sz w:val="28"/>
                <w:szCs w:val="28"/>
              </w:rPr>
              <w:t>Выплаты, уменьшающие доход, всего</w:t>
            </w:r>
            <w:r w:rsidRPr="00FA7CE8">
              <w:rPr>
                <w:rFonts w:ascii="Times New Roman" w:hAnsi="Times New Roman" w:cs="Times New Roman"/>
                <w:sz w:val="28"/>
                <w:szCs w:val="28"/>
              </w:rPr>
              <w:t xml:space="preserve"> </w:t>
            </w:r>
            <w:hyperlink w:anchor="Par751" w:history="1">
              <w:r w:rsidRPr="00FA7CE8">
                <w:rPr>
                  <w:rFonts w:ascii="Times New Roman" w:hAnsi="Times New Roman" w:cs="Times New Roman"/>
                  <w:sz w:val="28"/>
                  <w:szCs w:val="28"/>
                </w:rPr>
                <w:t>&lt;8&gt;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bookmarkStart w:id="14" w:name="Par688"/>
            <w:bookmarkEnd w:id="14"/>
            <w:r w:rsidRPr="00FA7CE8">
              <w:rPr>
                <w:rFonts w:ascii="Times New Roman" w:hAnsi="Times New Roman" w:cs="Times New Roman"/>
                <w:sz w:val="28"/>
                <w:szCs w:val="28"/>
              </w:rPr>
              <w:t>3000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100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lastRenderedPageBreak/>
              <w:t xml:space="preserve">налог на прибыль </w:t>
            </w:r>
            <w:hyperlink w:anchor="Par751" w:history="1">
              <w:r w:rsidRPr="00FA7CE8">
                <w:rPr>
                  <w:rFonts w:ascii="Times New Roman" w:hAnsi="Times New Roman" w:cs="Times New Roman"/>
                  <w:sz w:val="28"/>
                  <w:szCs w:val="28"/>
                </w:rPr>
                <w:t>&lt;8&gt;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lastRenderedPageBreak/>
              <w:t>3010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налог на добавленную стоимость </w:t>
            </w:r>
            <w:hyperlink w:anchor="Par751" w:history="1">
              <w:r w:rsidRPr="00FA7CE8">
                <w:rPr>
                  <w:rFonts w:ascii="Times New Roman" w:hAnsi="Times New Roman" w:cs="Times New Roman"/>
                  <w:sz w:val="28"/>
                  <w:szCs w:val="28"/>
                </w:rPr>
                <w:t>&lt;8&gt;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3020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прочие налоги, уменьшающие доход </w:t>
            </w:r>
            <w:hyperlink w:anchor="Par751" w:history="1">
              <w:r w:rsidRPr="00FA7CE8">
                <w:rPr>
                  <w:rFonts w:ascii="Times New Roman" w:hAnsi="Times New Roman" w:cs="Times New Roman"/>
                  <w:sz w:val="28"/>
                  <w:szCs w:val="28"/>
                </w:rPr>
                <w:t>&lt;8&gt;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bookmarkStart w:id="15" w:name="Par713"/>
            <w:bookmarkEnd w:id="15"/>
            <w:r w:rsidRPr="00FA7CE8">
              <w:rPr>
                <w:rFonts w:ascii="Times New Roman" w:hAnsi="Times New Roman" w:cs="Times New Roman"/>
                <w:sz w:val="28"/>
                <w:szCs w:val="28"/>
              </w:rPr>
              <w:t>3030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Прочие выплаты, всего </w:t>
            </w:r>
            <w:hyperlink w:anchor="Par752" w:history="1">
              <w:r w:rsidRPr="00FA7CE8">
                <w:rPr>
                  <w:rFonts w:ascii="Times New Roman" w:hAnsi="Times New Roman" w:cs="Times New Roman"/>
                  <w:sz w:val="28"/>
                  <w:szCs w:val="28"/>
                </w:rPr>
                <w:t>&lt;9&gt;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bookmarkStart w:id="16" w:name="Par721"/>
            <w:bookmarkEnd w:id="16"/>
            <w:r w:rsidRPr="00FA7CE8">
              <w:rPr>
                <w:rFonts w:ascii="Times New Roman" w:hAnsi="Times New Roman" w:cs="Times New Roman"/>
                <w:sz w:val="28"/>
                <w:szCs w:val="28"/>
              </w:rPr>
              <w:t>4000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из них:</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возврат в бюджет средств субсидии</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4010</w:t>
            </w:r>
          </w:p>
        </w:tc>
        <w:tc>
          <w:tcPr>
            <w:tcW w:w="125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610</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x</w:t>
            </w:r>
          </w:p>
        </w:tc>
      </w:tr>
    </w:tbl>
    <w:p w:rsidR="004C399C" w:rsidRPr="00FA7CE8" w:rsidRDefault="004C399C" w:rsidP="0008736F">
      <w:pPr>
        <w:pStyle w:val="ConsPlusNormal"/>
        <w:jc w:val="both"/>
        <w:rPr>
          <w:rFonts w:ascii="Times New Roman" w:hAnsi="Times New Roman" w:cs="Times New Roman"/>
          <w:sz w:val="28"/>
          <w:szCs w:val="28"/>
          <w:lang w:val="en-US"/>
        </w:rPr>
      </w:pP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w:t>
      </w:r>
    </w:p>
    <w:p w:rsidR="004C399C" w:rsidRPr="00FA7CE8" w:rsidRDefault="004C399C" w:rsidP="0008736F">
      <w:pPr>
        <w:pStyle w:val="ConsPlusNormal"/>
        <w:ind w:firstLine="540"/>
        <w:jc w:val="both"/>
        <w:rPr>
          <w:rFonts w:ascii="Times New Roman" w:hAnsi="Times New Roman" w:cs="Times New Roman"/>
          <w:sz w:val="28"/>
          <w:szCs w:val="28"/>
        </w:rPr>
        <w:sectPr w:rsidR="004C399C" w:rsidRPr="00FA7CE8" w:rsidSect="008A0BB7">
          <w:pgSz w:w="16838" w:h="11906" w:orient="landscape"/>
          <w:pgMar w:top="1701" w:right="1134" w:bottom="719" w:left="1134" w:header="709" w:footer="709" w:gutter="0"/>
          <w:cols w:space="708"/>
          <w:docGrid w:linePitch="360"/>
        </w:sectPr>
      </w:pPr>
      <w:bookmarkStart w:id="17" w:name="Par739"/>
      <w:bookmarkEnd w:id="17"/>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lastRenderedPageBreak/>
        <w:t>&lt;1&gt; В случае утверждения закона (решения) о бюджете на текущий финансовый год и плановый период.</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&lt;2&gt; Указывается дата подписания Плана, а в случае утверждения Плана уполномоченным лицом учреждения - дата утверждения Плана.</w:t>
      </w:r>
    </w:p>
    <w:p w:rsidR="004C399C" w:rsidRPr="00FA7CE8" w:rsidRDefault="004C399C" w:rsidP="0008736F">
      <w:pPr>
        <w:pStyle w:val="ConsPlusNormal"/>
        <w:ind w:firstLine="540"/>
        <w:jc w:val="both"/>
        <w:rPr>
          <w:rFonts w:ascii="Times New Roman" w:hAnsi="Times New Roman" w:cs="Times New Roman"/>
          <w:sz w:val="28"/>
          <w:szCs w:val="28"/>
        </w:rPr>
      </w:pPr>
      <w:bookmarkStart w:id="18" w:name="Par741"/>
      <w:bookmarkEnd w:id="18"/>
      <w:r w:rsidRPr="00FA7CE8">
        <w:rPr>
          <w:rFonts w:ascii="Times New Roman" w:hAnsi="Times New Roman" w:cs="Times New Roman"/>
          <w:sz w:val="28"/>
          <w:szCs w:val="28"/>
        </w:rPr>
        <w:t xml:space="preserve">&lt;3&gt; В </w:t>
      </w:r>
      <w:hyperlink w:anchor="Par213" w:history="1">
        <w:r w:rsidRPr="00FA7CE8">
          <w:rPr>
            <w:rFonts w:ascii="Times New Roman" w:hAnsi="Times New Roman" w:cs="Times New Roman"/>
            <w:sz w:val="28"/>
            <w:szCs w:val="28"/>
          </w:rPr>
          <w:t>графе 3</w:t>
        </w:r>
      </w:hyperlink>
      <w:r w:rsidRPr="00FA7CE8">
        <w:rPr>
          <w:rFonts w:ascii="Times New Roman" w:hAnsi="Times New Roman" w:cs="Times New Roman"/>
          <w:sz w:val="28"/>
          <w:szCs w:val="28"/>
        </w:rPr>
        <w:t xml:space="preserve"> отражаются:</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по </w:t>
      </w:r>
      <w:hyperlink w:anchor="Par253" w:history="1">
        <w:r w:rsidRPr="00FA7CE8">
          <w:rPr>
            <w:rFonts w:ascii="Times New Roman" w:hAnsi="Times New Roman" w:cs="Times New Roman"/>
            <w:sz w:val="28"/>
            <w:szCs w:val="28"/>
          </w:rPr>
          <w:t>строкам 1100</w:t>
        </w:r>
      </w:hyperlink>
      <w:r w:rsidRPr="00FA7CE8">
        <w:rPr>
          <w:rFonts w:ascii="Times New Roman" w:hAnsi="Times New Roman" w:cs="Times New Roman"/>
          <w:sz w:val="28"/>
          <w:szCs w:val="28"/>
        </w:rPr>
        <w:t xml:space="preserve"> - </w:t>
      </w:r>
      <w:hyperlink w:anchor="Par343" w:history="1">
        <w:r w:rsidRPr="00FA7CE8">
          <w:rPr>
            <w:rFonts w:ascii="Times New Roman" w:hAnsi="Times New Roman" w:cs="Times New Roman"/>
            <w:sz w:val="28"/>
            <w:szCs w:val="28"/>
          </w:rPr>
          <w:t>1900</w:t>
        </w:r>
      </w:hyperlink>
      <w:r w:rsidRPr="00FA7CE8">
        <w:rPr>
          <w:rFonts w:ascii="Times New Roman" w:hAnsi="Times New Roman" w:cs="Times New Roman"/>
          <w:sz w:val="28"/>
          <w:szCs w:val="28"/>
        </w:rPr>
        <w:t xml:space="preserve"> - коды аналитической группы подвида доходов бюджетов классификации доходов бюджетов;</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по </w:t>
      </w:r>
      <w:hyperlink w:anchor="Par359" w:history="1">
        <w:r w:rsidRPr="00FA7CE8">
          <w:rPr>
            <w:rFonts w:ascii="Times New Roman" w:hAnsi="Times New Roman" w:cs="Times New Roman"/>
            <w:sz w:val="28"/>
            <w:szCs w:val="28"/>
          </w:rPr>
          <w:t>строкам 1980</w:t>
        </w:r>
      </w:hyperlink>
      <w:r w:rsidRPr="00FA7CE8">
        <w:rPr>
          <w:rFonts w:ascii="Times New Roman" w:hAnsi="Times New Roman" w:cs="Times New Roman"/>
          <w:sz w:val="28"/>
          <w:szCs w:val="28"/>
        </w:rPr>
        <w:t xml:space="preserve"> - 1990 - коды аналитической группы вида источников финансирования дефицитов бюджетов классификации источников финансирования дефицитов бюджетов;</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по </w:t>
      </w:r>
      <w:hyperlink w:anchor="Par376" w:history="1">
        <w:r w:rsidRPr="00FA7CE8">
          <w:rPr>
            <w:rFonts w:ascii="Times New Roman" w:hAnsi="Times New Roman" w:cs="Times New Roman"/>
            <w:sz w:val="28"/>
            <w:szCs w:val="28"/>
          </w:rPr>
          <w:t>строкам 2000</w:t>
        </w:r>
      </w:hyperlink>
      <w:r w:rsidRPr="00FA7CE8">
        <w:rPr>
          <w:rFonts w:ascii="Times New Roman" w:hAnsi="Times New Roman" w:cs="Times New Roman"/>
          <w:sz w:val="28"/>
          <w:szCs w:val="28"/>
        </w:rPr>
        <w:t xml:space="preserve"> - </w:t>
      </w:r>
      <w:hyperlink w:anchor="Par680" w:history="1">
        <w:r w:rsidRPr="00FA7CE8">
          <w:rPr>
            <w:rFonts w:ascii="Times New Roman" w:hAnsi="Times New Roman" w:cs="Times New Roman"/>
            <w:sz w:val="28"/>
            <w:szCs w:val="28"/>
          </w:rPr>
          <w:t>2652</w:t>
        </w:r>
      </w:hyperlink>
      <w:r w:rsidRPr="00FA7CE8">
        <w:rPr>
          <w:rFonts w:ascii="Times New Roman" w:hAnsi="Times New Roman" w:cs="Times New Roman"/>
          <w:sz w:val="28"/>
          <w:szCs w:val="28"/>
        </w:rPr>
        <w:t xml:space="preserve"> - коды видов расходов бюджетов классификации расходов бюджетов;</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по </w:t>
      </w:r>
      <w:hyperlink w:anchor="Par688" w:history="1">
        <w:r w:rsidRPr="00FA7CE8">
          <w:rPr>
            <w:rFonts w:ascii="Times New Roman" w:hAnsi="Times New Roman" w:cs="Times New Roman"/>
            <w:sz w:val="28"/>
            <w:szCs w:val="28"/>
          </w:rPr>
          <w:t>строкам 3000</w:t>
        </w:r>
      </w:hyperlink>
      <w:r w:rsidRPr="00FA7CE8">
        <w:rPr>
          <w:rFonts w:ascii="Times New Roman" w:hAnsi="Times New Roman" w:cs="Times New Roman"/>
          <w:sz w:val="28"/>
          <w:szCs w:val="28"/>
        </w:rPr>
        <w:t xml:space="preserve"> - </w:t>
      </w:r>
      <w:hyperlink w:anchor="Par713" w:history="1">
        <w:r w:rsidRPr="00FA7CE8">
          <w:rPr>
            <w:rFonts w:ascii="Times New Roman" w:hAnsi="Times New Roman" w:cs="Times New Roman"/>
            <w:sz w:val="28"/>
            <w:szCs w:val="28"/>
          </w:rPr>
          <w:t>3030</w:t>
        </w:r>
      </w:hyperlink>
      <w:r w:rsidRPr="00FA7CE8">
        <w:rPr>
          <w:rFonts w:ascii="Times New Roman" w:hAnsi="Times New Roman" w:cs="Times New Roman"/>
          <w:sz w:val="28"/>
          <w:szCs w:val="28"/>
        </w:rPr>
        <w:t xml:space="preserve"> - коды аналитической группы подвида доходов бюджетов классификации доходов бюджетов, по которым планируется уплата налогов, уменьшающих доход (в том числе налог на прибыль, налог на добавленную стоимость, единый налог на вмененный доход для отдельных видов деятельности);</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по </w:t>
      </w:r>
      <w:hyperlink w:anchor="Par721" w:history="1">
        <w:r w:rsidRPr="00FA7CE8">
          <w:rPr>
            <w:rFonts w:ascii="Times New Roman" w:hAnsi="Times New Roman" w:cs="Times New Roman"/>
            <w:sz w:val="28"/>
            <w:szCs w:val="28"/>
          </w:rPr>
          <w:t>строкам 4000</w:t>
        </w:r>
      </w:hyperlink>
      <w:r w:rsidRPr="00FA7CE8">
        <w:rPr>
          <w:rFonts w:ascii="Times New Roman" w:hAnsi="Times New Roman" w:cs="Times New Roman"/>
          <w:sz w:val="28"/>
          <w:szCs w:val="28"/>
        </w:rPr>
        <w:t xml:space="preserve"> - 4040 - коды аналитической группы вида источников финансирования дефицитов бюджетов классификации источников финансирования дефицитов бюджетов.</w:t>
      </w:r>
    </w:p>
    <w:p w:rsidR="004C399C" w:rsidRPr="00FA7CE8" w:rsidRDefault="004C399C" w:rsidP="0008736F">
      <w:pPr>
        <w:pStyle w:val="ConsPlusNormal"/>
        <w:ind w:firstLine="540"/>
        <w:jc w:val="both"/>
        <w:rPr>
          <w:rFonts w:ascii="Times New Roman" w:hAnsi="Times New Roman" w:cs="Times New Roman"/>
          <w:sz w:val="28"/>
          <w:szCs w:val="28"/>
        </w:rPr>
      </w:pPr>
      <w:bookmarkStart w:id="19" w:name="Par747"/>
      <w:bookmarkEnd w:id="19"/>
      <w:r w:rsidRPr="00FA7CE8">
        <w:rPr>
          <w:rFonts w:ascii="Times New Roman" w:hAnsi="Times New Roman" w:cs="Times New Roman"/>
          <w:sz w:val="28"/>
          <w:szCs w:val="28"/>
        </w:rPr>
        <w:t xml:space="preserve">&lt;4&gt; В </w:t>
      </w:r>
      <w:hyperlink w:anchor="Par214" w:history="1">
        <w:r w:rsidRPr="00FA7CE8">
          <w:rPr>
            <w:rFonts w:ascii="Times New Roman" w:hAnsi="Times New Roman" w:cs="Times New Roman"/>
            <w:sz w:val="28"/>
            <w:szCs w:val="28"/>
          </w:rPr>
          <w:t>графе 4</w:t>
        </w:r>
      </w:hyperlink>
      <w:r w:rsidRPr="00FA7CE8">
        <w:rPr>
          <w:rFonts w:ascii="Times New Roman" w:hAnsi="Times New Roman" w:cs="Times New Roman"/>
          <w:sz w:val="28"/>
          <w:szCs w:val="28"/>
        </w:rPr>
        <w:t xml:space="preserve"> указывается код классификации операций сектора государственного управления в соответствии с </w:t>
      </w:r>
      <w:hyperlink r:id="rId14" w:history="1">
        <w:r w:rsidRPr="00FA7CE8">
          <w:rPr>
            <w:rFonts w:ascii="Times New Roman" w:hAnsi="Times New Roman" w:cs="Times New Roman"/>
            <w:sz w:val="28"/>
            <w:szCs w:val="28"/>
          </w:rPr>
          <w:t>Порядком</w:t>
        </w:r>
      </w:hyperlink>
      <w:r w:rsidRPr="00FA7CE8">
        <w:rPr>
          <w:rFonts w:ascii="Times New Roman" w:hAnsi="Times New Roman" w:cs="Times New Roman"/>
          <w:sz w:val="28"/>
          <w:szCs w:val="28"/>
        </w:rPr>
        <w:t xml:space="preserve"> применения классификации операций сектора государственного управления, утвержденным приказом Министерства финансов Российской Федерации от 29 ноября 2017 г.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209н (зарегистрирован в Министерстве юстиции Российской Федерации 12 февраля 2018 г., регистрационный номер 50003), и (или) коды иных аналитических показателей, в случае, если Порядком органа-учредителя предусмотрена указанная детализация.</w:t>
      </w:r>
    </w:p>
    <w:p w:rsidR="004C399C" w:rsidRPr="00FA7CE8" w:rsidRDefault="004C399C" w:rsidP="0008736F">
      <w:pPr>
        <w:pStyle w:val="ConsPlusNormal"/>
        <w:ind w:firstLine="540"/>
        <w:jc w:val="both"/>
        <w:rPr>
          <w:rFonts w:ascii="Times New Roman" w:hAnsi="Times New Roman" w:cs="Times New Roman"/>
          <w:sz w:val="28"/>
          <w:szCs w:val="28"/>
        </w:rPr>
      </w:pPr>
      <w:bookmarkStart w:id="20" w:name="Par748"/>
      <w:bookmarkEnd w:id="20"/>
      <w:r w:rsidRPr="00FA7CE8">
        <w:rPr>
          <w:rFonts w:ascii="Times New Roman" w:hAnsi="Times New Roman" w:cs="Times New Roman"/>
          <w:sz w:val="28"/>
          <w:szCs w:val="28"/>
        </w:rPr>
        <w:t xml:space="preserve">&lt;5&gt; По </w:t>
      </w:r>
      <w:hyperlink w:anchor="Par229" w:history="1">
        <w:r w:rsidRPr="00FA7CE8">
          <w:rPr>
            <w:rFonts w:ascii="Times New Roman" w:hAnsi="Times New Roman" w:cs="Times New Roman"/>
            <w:sz w:val="28"/>
            <w:szCs w:val="28"/>
          </w:rPr>
          <w:t>строкам 0001</w:t>
        </w:r>
      </w:hyperlink>
      <w:r w:rsidRPr="00FA7CE8">
        <w:rPr>
          <w:rFonts w:ascii="Times New Roman" w:hAnsi="Times New Roman" w:cs="Times New Roman"/>
          <w:sz w:val="28"/>
          <w:szCs w:val="28"/>
        </w:rPr>
        <w:t xml:space="preserve"> и </w:t>
      </w:r>
      <w:hyperlink w:anchor="Par237" w:history="1">
        <w:r w:rsidRPr="00FA7CE8">
          <w:rPr>
            <w:rFonts w:ascii="Times New Roman" w:hAnsi="Times New Roman" w:cs="Times New Roman"/>
            <w:sz w:val="28"/>
            <w:szCs w:val="28"/>
          </w:rPr>
          <w:t>0002</w:t>
        </w:r>
      </w:hyperlink>
      <w:r w:rsidRPr="00FA7CE8">
        <w:rPr>
          <w:rFonts w:ascii="Times New Roman" w:hAnsi="Times New Roman" w:cs="Times New Roman"/>
          <w:sz w:val="28"/>
          <w:szCs w:val="28"/>
        </w:rPr>
        <w:t xml:space="preserve"> указываются планируемые суммы остатков средств на начало и на конец планируемого года, если указанные показатели по решению органа, осуществляющего функции и полномочия учредителя, планируются на этапе формирования проекта Плана либо указываются фактические остатки средств при внесении изменений в утвержденный План после завершения отчетного финансового года.</w:t>
      </w:r>
    </w:p>
    <w:p w:rsidR="004C399C" w:rsidRPr="00FA7CE8" w:rsidRDefault="004C399C" w:rsidP="0008736F">
      <w:pPr>
        <w:pStyle w:val="ConsPlusNormal"/>
        <w:ind w:firstLine="540"/>
        <w:jc w:val="both"/>
        <w:rPr>
          <w:rFonts w:ascii="Times New Roman" w:hAnsi="Times New Roman" w:cs="Times New Roman"/>
          <w:sz w:val="28"/>
          <w:szCs w:val="28"/>
        </w:rPr>
      </w:pPr>
      <w:bookmarkStart w:id="21" w:name="Par749"/>
      <w:bookmarkEnd w:id="21"/>
      <w:r w:rsidRPr="00FA7CE8">
        <w:rPr>
          <w:rFonts w:ascii="Times New Roman" w:hAnsi="Times New Roman" w:cs="Times New Roman"/>
          <w:sz w:val="28"/>
          <w:szCs w:val="28"/>
        </w:rPr>
        <w:t>&lt;6&gt; Показатели прочих поступлений включают в себя в том числе показатели увеличения денежных средств за счет возврата дебиторской задолженности прошлых лет, включая возврат предоставленных займов (микрозаймов), а также за счет возврата средств, размещенных на банковских депозитах. При формировании Плана (проекта Плана) обособленным(ыми) подразделением(ями) показатель прочих поступлений включает показатель поступлений в рамках расчетов между головным учреждением и обособленным подразделением.</w:t>
      </w:r>
    </w:p>
    <w:p w:rsidR="004C399C" w:rsidRPr="00FA7CE8" w:rsidRDefault="004C399C" w:rsidP="0008736F">
      <w:pPr>
        <w:pStyle w:val="ConsPlusNormal"/>
        <w:ind w:firstLine="540"/>
        <w:jc w:val="both"/>
        <w:rPr>
          <w:rFonts w:ascii="Times New Roman" w:hAnsi="Times New Roman" w:cs="Times New Roman"/>
          <w:sz w:val="28"/>
          <w:szCs w:val="28"/>
        </w:rPr>
      </w:pPr>
      <w:r w:rsidRPr="00FA7CE8">
        <w:rPr>
          <w:rFonts w:ascii="Times New Roman" w:hAnsi="Times New Roman" w:cs="Times New Roman"/>
          <w:sz w:val="28"/>
          <w:szCs w:val="28"/>
        </w:rPr>
        <w:t xml:space="preserve">&lt;7&gt; Показатели выплат по расходам на закупки товаров, работ, услуг, отраженные в </w:t>
      </w:r>
      <w:hyperlink w:anchor="Par614" w:history="1">
        <w:r w:rsidRPr="00FA7CE8">
          <w:rPr>
            <w:rFonts w:ascii="Times New Roman" w:hAnsi="Times New Roman" w:cs="Times New Roman"/>
            <w:sz w:val="28"/>
            <w:szCs w:val="28"/>
          </w:rPr>
          <w:t>строке 2600 раздела 1</w:t>
        </w:r>
      </w:hyperlink>
      <w:r w:rsidRPr="00FA7CE8">
        <w:rPr>
          <w:rFonts w:ascii="Times New Roman" w:hAnsi="Times New Roman" w:cs="Times New Roman"/>
          <w:sz w:val="28"/>
          <w:szCs w:val="28"/>
        </w:rPr>
        <w:t xml:space="preserve"> "Поступления и выплаты" Плана, подлежат детализации в </w:t>
      </w:r>
      <w:hyperlink w:anchor="Par754" w:history="1">
        <w:r w:rsidRPr="00FA7CE8">
          <w:rPr>
            <w:rFonts w:ascii="Times New Roman" w:hAnsi="Times New Roman" w:cs="Times New Roman"/>
            <w:sz w:val="28"/>
            <w:szCs w:val="28"/>
          </w:rPr>
          <w:t>разделе 2</w:t>
        </w:r>
      </w:hyperlink>
      <w:r w:rsidRPr="00FA7CE8">
        <w:rPr>
          <w:rFonts w:ascii="Times New Roman" w:hAnsi="Times New Roman" w:cs="Times New Roman"/>
          <w:sz w:val="28"/>
          <w:szCs w:val="28"/>
        </w:rPr>
        <w:t xml:space="preserve"> "Сведения по выплатам на закупку </w:t>
      </w:r>
      <w:r w:rsidRPr="00FA7CE8">
        <w:rPr>
          <w:rFonts w:ascii="Times New Roman" w:hAnsi="Times New Roman" w:cs="Times New Roman"/>
          <w:sz w:val="28"/>
          <w:szCs w:val="28"/>
        </w:rPr>
        <w:lastRenderedPageBreak/>
        <w:t>товаров, работ, услуг" Плана.</w:t>
      </w:r>
    </w:p>
    <w:p w:rsidR="004C399C" w:rsidRPr="00FA7CE8" w:rsidRDefault="004C399C" w:rsidP="0008736F">
      <w:pPr>
        <w:pStyle w:val="ConsPlusNormal"/>
        <w:tabs>
          <w:tab w:val="center" w:pos="4947"/>
        </w:tabs>
        <w:ind w:firstLine="540"/>
        <w:jc w:val="both"/>
        <w:rPr>
          <w:rFonts w:ascii="Times New Roman" w:hAnsi="Times New Roman" w:cs="Times New Roman"/>
          <w:sz w:val="28"/>
          <w:szCs w:val="28"/>
        </w:rPr>
      </w:pPr>
      <w:bookmarkStart w:id="22" w:name="Par751"/>
      <w:bookmarkEnd w:id="22"/>
      <w:r w:rsidRPr="00FA7CE8">
        <w:rPr>
          <w:rFonts w:ascii="Times New Roman" w:hAnsi="Times New Roman" w:cs="Times New Roman"/>
          <w:sz w:val="28"/>
          <w:szCs w:val="28"/>
        </w:rPr>
        <w:t>&lt;8&gt; Показатель отражается со знаком "минус".</w:t>
      </w:r>
      <w:r w:rsidRPr="00FA7CE8">
        <w:rPr>
          <w:rFonts w:ascii="Times New Roman" w:hAnsi="Times New Roman" w:cs="Times New Roman"/>
          <w:sz w:val="28"/>
          <w:szCs w:val="28"/>
        </w:rPr>
        <w:tab/>
      </w:r>
    </w:p>
    <w:p w:rsidR="004C399C" w:rsidRPr="00FA7CE8" w:rsidRDefault="004C399C" w:rsidP="0008736F">
      <w:pPr>
        <w:pStyle w:val="ConsPlusNormal"/>
        <w:ind w:firstLine="540"/>
        <w:jc w:val="both"/>
        <w:rPr>
          <w:rFonts w:ascii="Times New Roman" w:hAnsi="Times New Roman" w:cs="Times New Roman"/>
          <w:sz w:val="28"/>
          <w:szCs w:val="28"/>
        </w:rPr>
      </w:pPr>
      <w:bookmarkStart w:id="23" w:name="Par752"/>
      <w:bookmarkEnd w:id="23"/>
      <w:r w:rsidRPr="00FA7CE8">
        <w:rPr>
          <w:rFonts w:ascii="Times New Roman" w:hAnsi="Times New Roman" w:cs="Times New Roman"/>
          <w:sz w:val="28"/>
          <w:szCs w:val="28"/>
        </w:rPr>
        <w:t>&lt;9&gt; Показатели прочих выплат включают в себя в том числе показатели уменьшения денежных средств за счет возврата средств субсидий, предоставленных до начала текущего финансового года, предоставления займов (микрозаймов), размещения автономными учреждениями денежных средств на банковских депозитах. При формировании Плана (проекта Плана) обособленным(ыми) подразделением(ями) показатель прочих выплат включает показатель поступлений в рамках расчетов между головным учреждением и обособленным подразделением.</w:t>
      </w:r>
    </w:p>
    <w:p w:rsidR="004C399C" w:rsidRPr="00FA7CE8" w:rsidRDefault="004C399C" w:rsidP="008A0BB7">
      <w:pPr>
        <w:pStyle w:val="ConsPlusNormal"/>
        <w:outlineLvl w:val="2"/>
        <w:rPr>
          <w:rFonts w:ascii="Times New Roman" w:hAnsi="Times New Roman" w:cs="Times New Roman"/>
          <w:b/>
          <w:bCs/>
          <w:sz w:val="28"/>
          <w:szCs w:val="28"/>
        </w:rPr>
        <w:sectPr w:rsidR="004C399C" w:rsidRPr="00FA7CE8" w:rsidSect="0008736F">
          <w:pgSz w:w="11906" w:h="16838"/>
          <w:pgMar w:top="1134" w:right="851" w:bottom="1134" w:left="1701" w:header="709" w:footer="709" w:gutter="0"/>
          <w:cols w:space="708"/>
          <w:docGrid w:linePitch="360"/>
        </w:sectPr>
      </w:pPr>
      <w:bookmarkStart w:id="24" w:name="Par754"/>
      <w:bookmarkEnd w:id="24"/>
    </w:p>
    <w:p w:rsidR="004C399C" w:rsidRPr="00FA7CE8" w:rsidRDefault="004C399C" w:rsidP="0008736F">
      <w:pPr>
        <w:pStyle w:val="ConsPlusNormal"/>
        <w:jc w:val="center"/>
        <w:outlineLvl w:val="2"/>
        <w:rPr>
          <w:rFonts w:ascii="Times New Roman" w:hAnsi="Times New Roman" w:cs="Times New Roman"/>
          <w:b/>
          <w:bCs/>
          <w:sz w:val="28"/>
          <w:szCs w:val="28"/>
        </w:rPr>
      </w:pPr>
    </w:p>
    <w:p w:rsidR="004C399C" w:rsidRPr="00FA7CE8" w:rsidRDefault="004C399C" w:rsidP="0008736F">
      <w:pPr>
        <w:pStyle w:val="ConsPlusNormal"/>
        <w:jc w:val="center"/>
        <w:outlineLvl w:val="2"/>
        <w:rPr>
          <w:rFonts w:ascii="Times New Roman" w:hAnsi="Times New Roman" w:cs="Times New Roman"/>
          <w:b/>
          <w:bCs/>
          <w:sz w:val="28"/>
          <w:szCs w:val="28"/>
        </w:rPr>
      </w:pPr>
      <w:r w:rsidRPr="00FA7CE8">
        <w:rPr>
          <w:rFonts w:ascii="Times New Roman" w:hAnsi="Times New Roman" w:cs="Times New Roman"/>
          <w:b/>
          <w:bCs/>
          <w:sz w:val="28"/>
          <w:szCs w:val="28"/>
        </w:rPr>
        <w:t>Раздел II. Сведения по выплатам</w:t>
      </w:r>
    </w:p>
    <w:p w:rsidR="004C399C" w:rsidRPr="00FA7CE8" w:rsidRDefault="004C399C" w:rsidP="0008736F">
      <w:pPr>
        <w:pStyle w:val="ConsPlusNormal"/>
        <w:jc w:val="center"/>
        <w:outlineLvl w:val="2"/>
        <w:rPr>
          <w:rFonts w:ascii="Times New Roman" w:hAnsi="Times New Roman" w:cs="Times New Roman"/>
          <w:sz w:val="28"/>
          <w:szCs w:val="28"/>
        </w:rPr>
      </w:pPr>
    </w:p>
    <w:tbl>
      <w:tblPr>
        <w:tblW w:w="11338" w:type="dxa"/>
        <w:tblInd w:w="2" w:type="dxa"/>
        <w:tblLayout w:type="fixed"/>
        <w:tblCellMar>
          <w:top w:w="102" w:type="dxa"/>
          <w:left w:w="62" w:type="dxa"/>
          <w:bottom w:w="102" w:type="dxa"/>
          <w:right w:w="62" w:type="dxa"/>
        </w:tblCellMar>
        <w:tblLook w:val="0000" w:firstRow="0" w:lastRow="0" w:firstColumn="0" w:lastColumn="0" w:noHBand="0" w:noVBand="0"/>
      </w:tblPr>
      <w:tblGrid>
        <w:gridCol w:w="3288"/>
        <w:gridCol w:w="737"/>
        <w:gridCol w:w="1077"/>
        <w:gridCol w:w="964"/>
        <w:gridCol w:w="1417"/>
        <w:gridCol w:w="1247"/>
        <w:gridCol w:w="1361"/>
        <w:gridCol w:w="1247"/>
      </w:tblGrid>
      <w:tr w:rsidR="004C399C" w:rsidRPr="00FA7CE8">
        <w:tc>
          <w:tcPr>
            <w:tcW w:w="3288" w:type="dxa"/>
            <w:vMerge w:val="restart"/>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b/>
                <w:bCs/>
                <w:sz w:val="28"/>
                <w:szCs w:val="28"/>
              </w:rPr>
              <w:t>на закупки товаров, работ, услуг</w:t>
            </w:r>
            <w:r w:rsidRPr="00FA7CE8">
              <w:rPr>
                <w:rFonts w:ascii="Times New Roman" w:hAnsi="Times New Roman" w:cs="Times New Roman"/>
                <w:sz w:val="28"/>
                <w:szCs w:val="28"/>
              </w:rPr>
              <w:t xml:space="preserve"> </w:t>
            </w:r>
            <w:hyperlink w:anchor="Par971" w:history="1">
              <w:r w:rsidRPr="00FA7CE8">
                <w:rPr>
                  <w:rFonts w:ascii="Times New Roman" w:hAnsi="Times New Roman" w:cs="Times New Roman"/>
                  <w:sz w:val="28"/>
                  <w:szCs w:val="28"/>
                </w:rPr>
                <w:t>&lt;10&gt;</w:t>
              </w:r>
            </w:hyperlink>
            <w:r w:rsidRPr="00FA7CE8">
              <w:rPr>
                <w:rFonts w:ascii="Times New Roman" w:hAnsi="Times New Roman" w:cs="Times New Roman"/>
                <w:sz w:val="28"/>
                <w:szCs w:val="28"/>
              </w:rPr>
              <w:t>Наименование показателя</w:t>
            </w:r>
          </w:p>
        </w:tc>
        <w:tc>
          <w:tcPr>
            <w:tcW w:w="737" w:type="dxa"/>
            <w:vMerge w:val="restart"/>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Код строки</w:t>
            </w:r>
          </w:p>
        </w:tc>
        <w:tc>
          <w:tcPr>
            <w:tcW w:w="1077" w:type="dxa"/>
            <w:vMerge w:val="restart"/>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 xml:space="preserve">Код по бюджетной классификации Российской Федерации </w:t>
            </w:r>
            <w:hyperlink w:anchor="Par741" w:history="1">
              <w:r w:rsidRPr="00FA7CE8">
                <w:rPr>
                  <w:rFonts w:ascii="Times New Roman" w:hAnsi="Times New Roman" w:cs="Times New Roman"/>
                  <w:sz w:val="28"/>
                  <w:szCs w:val="28"/>
                </w:rPr>
                <w:t>&lt;3&gt;</w:t>
              </w:r>
            </w:hyperlink>
          </w:p>
        </w:tc>
        <w:tc>
          <w:tcPr>
            <w:tcW w:w="964" w:type="dxa"/>
            <w:vMerge w:val="restart"/>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 xml:space="preserve">Аналитический код </w:t>
            </w:r>
            <w:hyperlink w:anchor="Par747" w:history="1">
              <w:r w:rsidRPr="00FA7CE8">
                <w:rPr>
                  <w:rFonts w:ascii="Times New Roman" w:hAnsi="Times New Roman" w:cs="Times New Roman"/>
                  <w:sz w:val="28"/>
                  <w:szCs w:val="28"/>
                </w:rPr>
                <w:t>&lt;4&gt;</w:t>
              </w:r>
            </w:hyperlink>
          </w:p>
        </w:tc>
        <w:tc>
          <w:tcPr>
            <w:tcW w:w="5272" w:type="dxa"/>
            <w:gridSpan w:val="4"/>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Сумма</w:t>
            </w:r>
          </w:p>
        </w:tc>
      </w:tr>
      <w:tr w:rsidR="004C399C" w:rsidRPr="00FA7CE8">
        <w:tc>
          <w:tcPr>
            <w:tcW w:w="3288" w:type="dxa"/>
            <w:vMerge/>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ind w:firstLine="540"/>
              <w:jc w:val="both"/>
              <w:rPr>
                <w:rFonts w:ascii="Times New Roman" w:hAnsi="Times New Roman" w:cs="Times New Roman"/>
                <w:sz w:val="28"/>
                <w:szCs w:val="28"/>
              </w:rPr>
            </w:pPr>
          </w:p>
        </w:tc>
        <w:tc>
          <w:tcPr>
            <w:tcW w:w="737" w:type="dxa"/>
            <w:vMerge/>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ind w:firstLine="540"/>
              <w:jc w:val="both"/>
              <w:rPr>
                <w:rFonts w:ascii="Times New Roman" w:hAnsi="Times New Roman" w:cs="Times New Roman"/>
                <w:sz w:val="28"/>
                <w:szCs w:val="28"/>
              </w:rPr>
            </w:pPr>
          </w:p>
        </w:tc>
        <w:tc>
          <w:tcPr>
            <w:tcW w:w="1077" w:type="dxa"/>
            <w:vMerge/>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ind w:firstLine="540"/>
              <w:jc w:val="both"/>
              <w:rPr>
                <w:rFonts w:ascii="Times New Roman" w:hAnsi="Times New Roman" w:cs="Times New Roman"/>
                <w:sz w:val="28"/>
                <w:szCs w:val="28"/>
              </w:rPr>
            </w:pPr>
          </w:p>
        </w:tc>
        <w:tc>
          <w:tcPr>
            <w:tcW w:w="964" w:type="dxa"/>
            <w:vMerge/>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ind w:firstLine="540"/>
              <w:jc w:val="both"/>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На 20__ г. текущий финансовый год</w:t>
            </w: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На 20__ г. первый год планового периода</w:t>
            </w: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На 20__ г. второй год планового периода</w:t>
            </w: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За пределами планового периода</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1</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2</w:t>
            </w: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3</w:t>
            </w: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4</w:t>
            </w: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5</w:t>
            </w: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6</w:t>
            </w: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7</w:t>
            </w: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jc w:val="center"/>
              <w:rPr>
                <w:rFonts w:ascii="Times New Roman" w:hAnsi="Times New Roman" w:cs="Times New Roman"/>
                <w:sz w:val="28"/>
                <w:szCs w:val="28"/>
              </w:rPr>
            </w:pPr>
            <w:r w:rsidRPr="00FA7CE8">
              <w:rPr>
                <w:rFonts w:ascii="Times New Roman" w:hAnsi="Times New Roman" w:cs="Times New Roman"/>
                <w:sz w:val="28"/>
                <w:szCs w:val="28"/>
              </w:rPr>
              <w:t>8</w:t>
            </w: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b/>
                <w:bCs/>
                <w:sz w:val="28"/>
                <w:szCs w:val="28"/>
              </w:rPr>
              <w:t>Выплаты на закупку товаров, работ, услуг, всего</w:t>
            </w:r>
            <w:r w:rsidRPr="00FA7CE8">
              <w:rPr>
                <w:rFonts w:ascii="Times New Roman" w:hAnsi="Times New Roman" w:cs="Times New Roman"/>
                <w:sz w:val="28"/>
                <w:szCs w:val="28"/>
              </w:rPr>
              <w:t xml:space="preserve"> </w:t>
            </w:r>
            <w:hyperlink w:anchor="Par975" w:history="1">
              <w:r w:rsidRPr="00FA7CE8">
                <w:rPr>
                  <w:rFonts w:ascii="Times New Roman" w:hAnsi="Times New Roman" w:cs="Times New Roman"/>
                  <w:sz w:val="28"/>
                  <w:szCs w:val="28"/>
                </w:rPr>
                <w:t>&lt;11&gt;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по контрактам (договорам), заключенным до начала текущего финансового года без применения норм Федерального </w:t>
            </w:r>
            <w:hyperlink r:id="rId15" w:history="1">
              <w:r w:rsidRPr="00FA7CE8">
                <w:rPr>
                  <w:rFonts w:ascii="Times New Roman" w:hAnsi="Times New Roman" w:cs="Times New Roman"/>
                  <w:sz w:val="28"/>
                  <w:szCs w:val="28"/>
                </w:rPr>
                <w:t>закона</w:t>
              </w:r>
            </w:hyperlink>
            <w:r w:rsidRPr="00FA7CE8">
              <w:rPr>
                <w:rFonts w:ascii="Times New Roman" w:hAnsi="Times New Roman" w:cs="Times New Roman"/>
                <w:sz w:val="28"/>
                <w:szCs w:val="28"/>
              </w:rPr>
              <w:t xml:space="preserve"> от 5 апреля 2013 г.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44-ФЗ </w:t>
            </w:r>
            <w:r w:rsidRPr="00FA7CE8">
              <w:rPr>
                <w:rFonts w:ascii="Times New Roman" w:hAnsi="Times New Roman" w:cs="Times New Roman"/>
                <w:sz w:val="28"/>
                <w:szCs w:val="28"/>
              </w:rPr>
              <w:lastRenderedPageBreak/>
              <w:t xml:space="preserve">"О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14, ст. 1652; 2018,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32, ст. 5104) (далее - Федеральный закон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44-ФЗ) и Федерального </w:t>
            </w:r>
            <w:hyperlink r:id="rId16" w:history="1">
              <w:r w:rsidRPr="00FA7CE8">
                <w:rPr>
                  <w:rFonts w:ascii="Times New Roman" w:hAnsi="Times New Roman" w:cs="Times New Roman"/>
                  <w:sz w:val="28"/>
                  <w:szCs w:val="28"/>
                </w:rPr>
                <w:t>закона</w:t>
              </w:r>
            </w:hyperlink>
            <w:r w:rsidRPr="00FA7CE8">
              <w:rPr>
                <w:rFonts w:ascii="Times New Roman" w:hAnsi="Times New Roman" w:cs="Times New Roman"/>
                <w:sz w:val="28"/>
                <w:szCs w:val="28"/>
              </w:rPr>
              <w:t xml:space="preserve"> от 18 июля 2011 г.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223-ФЗ "О закупках товаров, работ, услуг отдельными видами юридических лиц" ("Собрание законодательства Российской Федерации", 2011,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30, ст. 4571; 2018,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32, ст. 5135) (далее - Федеральный закон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223-ФЗ) </w:t>
            </w:r>
            <w:hyperlink w:anchor="Par988" w:history="1">
              <w:r w:rsidRPr="00FA7CE8">
                <w:rPr>
                  <w:rFonts w:ascii="Times New Roman" w:hAnsi="Times New Roman" w:cs="Times New Roman"/>
                  <w:sz w:val="28"/>
                  <w:szCs w:val="28"/>
                </w:rPr>
                <w:t>&lt;12&gt;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по контрактам (договорам), </w:t>
            </w:r>
            <w:r w:rsidRPr="00FA7CE8">
              <w:rPr>
                <w:rFonts w:ascii="Times New Roman" w:hAnsi="Times New Roman" w:cs="Times New Roman"/>
                <w:sz w:val="28"/>
                <w:szCs w:val="28"/>
              </w:rPr>
              <w:lastRenderedPageBreak/>
              <w:t xml:space="preserve">планируемым к заключению в соответствующем финансовом году без применения норм Федерального </w:t>
            </w:r>
            <w:hyperlink r:id="rId17" w:history="1">
              <w:r w:rsidRPr="00FA7CE8">
                <w:rPr>
                  <w:rFonts w:ascii="Times New Roman" w:hAnsi="Times New Roman" w:cs="Times New Roman"/>
                  <w:sz w:val="28"/>
                  <w:szCs w:val="28"/>
                </w:rPr>
                <w:t>закона</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44-ФЗ и Федерального </w:t>
            </w:r>
            <w:hyperlink r:id="rId18" w:history="1">
              <w:r w:rsidRPr="00FA7CE8">
                <w:rPr>
                  <w:rFonts w:ascii="Times New Roman" w:hAnsi="Times New Roman" w:cs="Times New Roman"/>
                  <w:sz w:val="28"/>
                  <w:szCs w:val="28"/>
                </w:rPr>
                <w:t>закона</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223-ФЗ </w:t>
            </w:r>
            <w:hyperlink w:anchor="Par988" w:history="1">
              <w:r w:rsidRPr="00FA7CE8">
                <w:rPr>
                  <w:rFonts w:ascii="Times New Roman" w:hAnsi="Times New Roman" w:cs="Times New Roman"/>
                  <w:sz w:val="28"/>
                  <w:szCs w:val="28"/>
                </w:rPr>
                <w:t>&lt;12&gt;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по контрактам (договорам), заключенным до начала текущего финансового года с учетом требований Федерального </w:t>
            </w:r>
            <w:hyperlink r:id="rId19" w:history="1">
              <w:r w:rsidRPr="00FA7CE8">
                <w:rPr>
                  <w:rFonts w:ascii="Times New Roman" w:hAnsi="Times New Roman" w:cs="Times New Roman"/>
                  <w:sz w:val="28"/>
                  <w:szCs w:val="28"/>
                </w:rPr>
                <w:t>закона</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44-ФЗ и Федерального </w:t>
            </w:r>
            <w:hyperlink r:id="rId20" w:history="1">
              <w:r w:rsidRPr="00FA7CE8">
                <w:rPr>
                  <w:rFonts w:ascii="Times New Roman" w:hAnsi="Times New Roman" w:cs="Times New Roman"/>
                  <w:sz w:val="28"/>
                  <w:szCs w:val="28"/>
                </w:rPr>
                <w:t>закона</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223-ФЗ </w:t>
            </w:r>
            <w:hyperlink w:anchor="Par992" w:history="1">
              <w:r w:rsidRPr="00FA7CE8">
                <w:rPr>
                  <w:rFonts w:ascii="Times New Roman" w:hAnsi="Times New Roman" w:cs="Times New Roman"/>
                  <w:sz w:val="28"/>
                  <w:szCs w:val="28"/>
                </w:rPr>
                <w:t>&lt;13&gt;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по контрактам (договорам), планируемым к заключению в соответствующем финансовом году с учетом требований Федерального </w:t>
            </w:r>
            <w:hyperlink r:id="rId21" w:history="1">
              <w:r w:rsidRPr="00FA7CE8">
                <w:rPr>
                  <w:rFonts w:ascii="Times New Roman" w:hAnsi="Times New Roman" w:cs="Times New Roman"/>
                  <w:sz w:val="28"/>
                  <w:szCs w:val="28"/>
                </w:rPr>
                <w:t>закона</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44-ФЗ и Федерального </w:t>
            </w:r>
            <w:hyperlink r:id="rId22" w:history="1">
              <w:r w:rsidRPr="00FA7CE8">
                <w:rPr>
                  <w:rFonts w:ascii="Times New Roman" w:hAnsi="Times New Roman" w:cs="Times New Roman"/>
                  <w:sz w:val="28"/>
                  <w:szCs w:val="28"/>
                </w:rPr>
                <w:t>закона</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223-ФЗ </w:t>
            </w:r>
            <w:hyperlink w:anchor="Par992" w:history="1">
              <w:r w:rsidRPr="00FA7CE8">
                <w:rPr>
                  <w:rFonts w:ascii="Times New Roman" w:hAnsi="Times New Roman" w:cs="Times New Roman"/>
                  <w:sz w:val="28"/>
                  <w:szCs w:val="28"/>
                </w:rPr>
                <w:t>&lt;13&gt;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lastRenderedPageBreak/>
              <w:t>в том числе:</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за счет субсидий, предоставляемых на финансовое обеспечение выполнения государственного (муниципального) задания</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в соответствии с Федеральным </w:t>
            </w:r>
            <w:hyperlink r:id="rId23" w:history="1">
              <w:r w:rsidRPr="00FA7CE8">
                <w:rPr>
                  <w:rFonts w:ascii="Times New Roman" w:hAnsi="Times New Roman" w:cs="Times New Roman"/>
                  <w:sz w:val="28"/>
                  <w:szCs w:val="28"/>
                </w:rPr>
                <w:t>законом</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44-ФЗ</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в соответствии с Федеральным </w:t>
            </w:r>
            <w:hyperlink r:id="rId24" w:history="1">
              <w:r w:rsidRPr="00FA7CE8">
                <w:rPr>
                  <w:rFonts w:ascii="Times New Roman" w:hAnsi="Times New Roman" w:cs="Times New Roman"/>
                  <w:sz w:val="28"/>
                  <w:szCs w:val="28"/>
                </w:rPr>
                <w:t>законом</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223-ФЗ </w:t>
            </w:r>
            <w:hyperlink w:anchor="Par994" w:history="1">
              <w:r w:rsidRPr="00FA7CE8">
                <w:rPr>
                  <w:rFonts w:ascii="Times New Roman" w:hAnsi="Times New Roman" w:cs="Times New Roman"/>
                  <w:sz w:val="28"/>
                  <w:szCs w:val="28"/>
                </w:rPr>
                <w:t>&lt;14&gt;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за счет субсидий, предоставляемых в соответствии с </w:t>
            </w:r>
            <w:hyperlink r:id="rId25" w:history="1">
              <w:r w:rsidRPr="00FA7CE8">
                <w:rPr>
                  <w:rFonts w:ascii="Times New Roman" w:hAnsi="Times New Roman" w:cs="Times New Roman"/>
                  <w:sz w:val="28"/>
                  <w:szCs w:val="28"/>
                </w:rPr>
                <w:t>абзацем вторым пункта 1 статьи 78.1</w:t>
              </w:r>
            </w:hyperlink>
            <w:r w:rsidRPr="00FA7CE8">
              <w:rPr>
                <w:rFonts w:ascii="Times New Roman" w:hAnsi="Times New Roman" w:cs="Times New Roman"/>
                <w:sz w:val="28"/>
                <w:szCs w:val="28"/>
              </w:rPr>
              <w:t xml:space="preserve"> Бюджетного кодекса Российской Федерации,</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в соответствии с Федеральным </w:t>
            </w:r>
            <w:hyperlink r:id="rId26" w:history="1">
              <w:r w:rsidRPr="00FA7CE8">
                <w:rPr>
                  <w:rFonts w:ascii="Times New Roman" w:hAnsi="Times New Roman" w:cs="Times New Roman"/>
                  <w:sz w:val="28"/>
                  <w:szCs w:val="28"/>
                </w:rPr>
                <w:t>законом</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44-ФЗ</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lastRenderedPageBreak/>
              <w:t xml:space="preserve">в соответствии с Федеральным </w:t>
            </w:r>
            <w:hyperlink r:id="rId27" w:history="1">
              <w:r w:rsidRPr="00FA7CE8">
                <w:rPr>
                  <w:rFonts w:ascii="Times New Roman" w:hAnsi="Times New Roman" w:cs="Times New Roman"/>
                  <w:sz w:val="28"/>
                  <w:szCs w:val="28"/>
                </w:rPr>
                <w:t>законом</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223-ФЗ </w:t>
            </w:r>
            <w:hyperlink w:anchor="Par994" w:history="1">
              <w:r w:rsidRPr="00FA7CE8">
                <w:rPr>
                  <w:rFonts w:ascii="Times New Roman" w:hAnsi="Times New Roman" w:cs="Times New Roman"/>
                  <w:sz w:val="28"/>
                  <w:szCs w:val="28"/>
                </w:rPr>
                <w:t>&lt;14&gt;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за счет субсидий, предоставляемых на осуществление капитальных вложений </w:t>
            </w:r>
            <w:hyperlink w:anchor="Par996" w:history="1">
              <w:r w:rsidRPr="00FA7CE8">
                <w:rPr>
                  <w:rFonts w:ascii="Times New Roman" w:hAnsi="Times New Roman" w:cs="Times New Roman"/>
                  <w:sz w:val="28"/>
                  <w:szCs w:val="28"/>
                </w:rPr>
                <w:t>&lt;15&gt;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за счет средств обязательного медицинского страхования</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в соответствии с Федеральным </w:t>
            </w:r>
            <w:hyperlink r:id="rId28" w:history="1">
              <w:r w:rsidRPr="00FA7CE8">
                <w:rPr>
                  <w:rFonts w:ascii="Times New Roman" w:hAnsi="Times New Roman" w:cs="Times New Roman"/>
                  <w:sz w:val="28"/>
                  <w:szCs w:val="28"/>
                </w:rPr>
                <w:t>законом</w:t>
              </w:r>
            </w:hyperlink>
            <w:r w:rsidRPr="00FA7CE8">
              <w:rPr>
                <w:rFonts w:ascii="Times New Roman" w:hAnsi="Times New Roman" w:cs="Times New Roman"/>
                <w:sz w:val="28"/>
                <w:szCs w:val="28"/>
              </w:rPr>
              <w:t xml:space="preserve"> </w:t>
            </w:r>
            <w:bookmarkStart w:id="25" w:name="_GoBack"/>
            <w:r w:rsidR="00FA62DC">
              <w:rPr>
                <w:rFonts w:ascii="Times New Roman" w:hAnsi="Times New Roman" w:cs="Times New Roman"/>
                <w:sz w:val="28"/>
                <w:szCs w:val="28"/>
              </w:rPr>
              <w:t>№</w:t>
            </w:r>
            <w:bookmarkEnd w:id="25"/>
            <w:r w:rsidRPr="00FA7CE8">
              <w:rPr>
                <w:rFonts w:ascii="Times New Roman" w:hAnsi="Times New Roman" w:cs="Times New Roman"/>
                <w:sz w:val="28"/>
                <w:szCs w:val="28"/>
              </w:rPr>
              <w:t xml:space="preserve"> 44-ФЗ</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в соответствии с Федеральным </w:t>
            </w:r>
            <w:hyperlink r:id="rId29" w:history="1">
              <w:r w:rsidRPr="00FA7CE8">
                <w:rPr>
                  <w:rFonts w:ascii="Times New Roman" w:hAnsi="Times New Roman" w:cs="Times New Roman"/>
                  <w:sz w:val="28"/>
                  <w:szCs w:val="28"/>
                </w:rPr>
                <w:t>законом</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223-ФЗ </w:t>
            </w:r>
            <w:hyperlink w:anchor="Par994" w:history="1">
              <w:r w:rsidRPr="00FA7CE8">
                <w:rPr>
                  <w:rFonts w:ascii="Times New Roman" w:hAnsi="Times New Roman" w:cs="Times New Roman"/>
                  <w:sz w:val="28"/>
                  <w:szCs w:val="28"/>
                </w:rPr>
                <w:t>&lt;14&gt;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за счет прочих источников финансового обеспечения</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w:t>
            </w:r>
          </w:p>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в соответствии с </w:t>
            </w:r>
            <w:r w:rsidRPr="00FA7CE8">
              <w:rPr>
                <w:rFonts w:ascii="Times New Roman" w:hAnsi="Times New Roman" w:cs="Times New Roman"/>
                <w:sz w:val="28"/>
                <w:szCs w:val="28"/>
              </w:rPr>
              <w:lastRenderedPageBreak/>
              <w:t xml:space="preserve">Федеральным </w:t>
            </w:r>
            <w:hyperlink r:id="rId30" w:history="1">
              <w:r w:rsidRPr="00FA7CE8">
                <w:rPr>
                  <w:rFonts w:ascii="Times New Roman" w:hAnsi="Times New Roman" w:cs="Times New Roman"/>
                  <w:sz w:val="28"/>
                  <w:szCs w:val="28"/>
                </w:rPr>
                <w:t>законом</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44-ФЗ</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в соответствии с Федеральным </w:t>
            </w:r>
            <w:hyperlink r:id="rId31" w:history="1">
              <w:r w:rsidRPr="00FA7CE8">
                <w:rPr>
                  <w:rFonts w:ascii="Times New Roman" w:hAnsi="Times New Roman" w:cs="Times New Roman"/>
                  <w:sz w:val="28"/>
                  <w:szCs w:val="28"/>
                </w:rPr>
                <w:t>законом</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223-ФЗ</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Итого по контрактам, планируемым к заключению в соответствующем финансовом году в соответствии с Федеральным </w:t>
            </w:r>
            <w:hyperlink r:id="rId32" w:history="1">
              <w:r w:rsidRPr="00FA7CE8">
                <w:rPr>
                  <w:rFonts w:ascii="Times New Roman" w:hAnsi="Times New Roman" w:cs="Times New Roman"/>
                  <w:sz w:val="28"/>
                  <w:szCs w:val="28"/>
                </w:rPr>
                <w:t>законом</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44-ФЗ, по соответствующему году закупки </w:t>
            </w:r>
            <w:hyperlink w:anchor="Par998" w:history="1">
              <w:r w:rsidRPr="00FA7CE8">
                <w:rPr>
                  <w:rFonts w:ascii="Times New Roman" w:hAnsi="Times New Roman" w:cs="Times New Roman"/>
                  <w:sz w:val="28"/>
                  <w:szCs w:val="28"/>
                </w:rPr>
                <w:t>&lt;16&gt;</w:t>
              </w:r>
            </w:hyperlink>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 по году начала закупки:</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 xml:space="preserve">Итого по договорам, планируемым к заключению в соответствующем финансовом году в соответствии с Федеральным </w:t>
            </w:r>
            <w:hyperlink r:id="rId33" w:history="1">
              <w:r w:rsidRPr="00FA7CE8">
                <w:rPr>
                  <w:rFonts w:ascii="Times New Roman" w:hAnsi="Times New Roman" w:cs="Times New Roman"/>
                  <w:sz w:val="28"/>
                  <w:szCs w:val="28"/>
                </w:rPr>
                <w:t>законом</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223-ФЗ, по </w:t>
            </w:r>
            <w:r w:rsidRPr="00FA7CE8">
              <w:rPr>
                <w:rFonts w:ascii="Times New Roman" w:hAnsi="Times New Roman" w:cs="Times New Roman"/>
                <w:sz w:val="28"/>
                <w:szCs w:val="28"/>
              </w:rPr>
              <w:lastRenderedPageBreak/>
              <w:t>соответствующему году закупки</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r w:rsidR="004C399C" w:rsidRPr="00FA7CE8">
        <w:tc>
          <w:tcPr>
            <w:tcW w:w="3288"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r w:rsidRPr="00FA7CE8">
              <w:rPr>
                <w:rFonts w:ascii="Times New Roman" w:hAnsi="Times New Roman" w:cs="Times New Roman"/>
                <w:sz w:val="28"/>
                <w:szCs w:val="28"/>
              </w:rPr>
              <w:t>в том числе по году начала закупки:</w:t>
            </w:r>
          </w:p>
        </w:tc>
        <w:tc>
          <w:tcPr>
            <w:tcW w:w="73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07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964"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c>
          <w:tcPr>
            <w:tcW w:w="1247" w:type="dxa"/>
            <w:tcBorders>
              <w:top w:val="single" w:sz="4" w:space="0" w:color="auto"/>
              <w:left w:val="single" w:sz="4" w:space="0" w:color="auto"/>
              <w:bottom w:val="single" w:sz="4" w:space="0" w:color="auto"/>
              <w:right w:val="single" w:sz="4" w:space="0" w:color="auto"/>
            </w:tcBorders>
          </w:tcPr>
          <w:p w:rsidR="004C399C" w:rsidRPr="00FA7CE8" w:rsidRDefault="004C399C" w:rsidP="0008736F">
            <w:pPr>
              <w:pStyle w:val="ConsPlusNormal"/>
              <w:rPr>
                <w:rFonts w:ascii="Times New Roman" w:hAnsi="Times New Roman" w:cs="Times New Roman"/>
                <w:sz w:val="28"/>
                <w:szCs w:val="28"/>
              </w:rPr>
            </w:pPr>
          </w:p>
        </w:tc>
      </w:tr>
    </w:tbl>
    <w:p w:rsidR="004C399C" w:rsidRPr="00FA7CE8" w:rsidRDefault="004C399C" w:rsidP="0008736F">
      <w:pPr>
        <w:pStyle w:val="ConsPlusNormal"/>
        <w:ind w:firstLine="540"/>
        <w:jc w:val="both"/>
        <w:rPr>
          <w:rFonts w:ascii="Times New Roman" w:hAnsi="Times New Roman" w:cs="Times New Roman"/>
          <w:sz w:val="28"/>
          <w:szCs w:val="28"/>
        </w:rPr>
      </w:pPr>
    </w:p>
    <w:p w:rsidR="004C399C" w:rsidRPr="00FA7CE8" w:rsidRDefault="004C399C" w:rsidP="00B640AD">
      <w:pPr>
        <w:pStyle w:val="ConsPlusNonformat"/>
        <w:jc w:val="both"/>
        <w:rPr>
          <w:rFonts w:ascii="Times New Roman" w:hAnsi="Times New Roman" w:cs="Times New Roman"/>
          <w:sz w:val="28"/>
          <w:szCs w:val="28"/>
        </w:rPr>
      </w:pPr>
      <w:bookmarkStart w:id="26" w:name="Par971"/>
      <w:bookmarkEnd w:id="26"/>
      <w:r w:rsidRPr="00FA7CE8">
        <w:rPr>
          <w:rFonts w:ascii="Times New Roman" w:hAnsi="Times New Roman" w:cs="Times New Roman"/>
          <w:sz w:val="28"/>
          <w:szCs w:val="28"/>
        </w:rPr>
        <w:t>Руководитель учреждения</w:t>
      </w:r>
    </w:p>
    <w:p w:rsidR="004C399C" w:rsidRPr="00FA7CE8" w:rsidRDefault="004C399C" w:rsidP="00B640AD">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 xml:space="preserve">    (уполномоченное лицо учреждения)  ___________ _________ _______________</w:t>
      </w:r>
    </w:p>
    <w:p w:rsidR="004C399C" w:rsidRPr="00FA7CE8" w:rsidRDefault="004C399C" w:rsidP="00B640AD">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 xml:space="preserve">                                      (должность) (подпись)  (расшифровка</w:t>
      </w:r>
    </w:p>
    <w:p w:rsidR="004C399C" w:rsidRPr="00FA7CE8" w:rsidRDefault="004C399C" w:rsidP="00B640AD">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 xml:space="preserve">                                                               подписи)</w:t>
      </w:r>
    </w:p>
    <w:p w:rsidR="004C399C" w:rsidRPr="00FA7CE8" w:rsidRDefault="004C399C" w:rsidP="00B640AD">
      <w:pPr>
        <w:pStyle w:val="ConsPlusNonformat"/>
        <w:jc w:val="both"/>
        <w:rPr>
          <w:rFonts w:ascii="Times New Roman" w:hAnsi="Times New Roman" w:cs="Times New Roman"/>
          <w:sz w:val="28"/>
          <w:szCs w:val="28"/>
        </w:rPr>
      </w:pPr>
    </w:p>
    <w:p w:rsidR="004C399C" w:rsidRPr="00FA7CE8" w:rsidRDefault="004C399C" w:rsidP="00B640AD">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 xml:space="preserve">    Исполнитель  ___________ ___________________ _________</w:t>
      </w:r>
    </w:p>
    <w:p w:rsidR="004C399C" w:rsidRPr="00FA7CE8" w:rsidRDefault="004C399C" w:rsidP="00B640AD">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 xml:space="preserve">                 (должность) (фамилия, инициалы) (телефон)</w:t>
      </w:r>
    </w:p>
    <w:p w:rsidR="004C399C" w:rsidRPr="00FA7CE8" w:rsidRDefault="004C399C" w:rsidP="00B640AD">
      <w:pPr>
        <w:pStyle w:val="ConsPlusNonformat"/>
        <w:jc w:val="both"/>
        <w:rPr>
          <w:rFonts w:ascii="Times New Roman" w:hAnsi="Times New Roman" w:cs="Times New Roman"/>
          <w:sz w:val="28"/>
          <w:szCs w:val="28"/>
        </w:rPr>
      </w:pPr>
    </w:p>
    <w:p w:rsidR="004C399C" w:rsidRPr="00FA7CE8" w:rsidRDefault="004C399C" w:rsidP="00B640AD">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 xml:space="preserve">    "__" ________ 20__ г.</w:t>
      </w:r>
    </w:p>
    <w:p w:rsidR="004C399C" w:rsidRPr="00FA7CE8" w:rsidRDefault="004C399C" w:rsidP="00B640AD">
      <w:pPr>
        <w:pStyle w:val="ConsPlusNonformat"/>
        <w:jc w:val="both"/>
        <w:rPr>
          <w:rFonts w:ascii="Times New Roman" w:hAnsi="Times New Roman" w:cs="Times New Roman"/>
          <w:sz w:val="28"/>
          <w:szCs w:val="28"/>
        </w:rPr>
      </w:pPr>
    </w:p>
    <w:p w:rsidR="004C399C" w:rsidRPr="00FA7CE8" w:rsidRDefault="004C399C" w:rsidP="00B640AD">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 ─ ── ─ ── ─ ── ─ ── ─ ── ─ ── ─ ── ─ ── ─ ── ─ ── ─ ── ─ ── ─ ── ─ ── ┐</w:t>
      </w:r>
    </w:p>
    <w:p w:rsidR="004C399C" w:rsidRPr="00FA7CE8" w:rsidRDefault="004C399C" w:rsidP="00B640AD">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 xml:space="preserve"> СОГЛАСОВАНО</w:t>
      </w:r>
    </w:p>
    <w:p w:rsidR="004C399C" w:rsidRPr="00FA7CE8" w:rsidRDefault="004C399C" w:rsidP="00B640AD">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│_________________________________________________________________________│</w:t>
      </w:r>
    </w:p>
    <w:p w:rsidR="004C399C" w:rsidRPr="00FA7CE8" w:rsidRDefault="004C399C" w:rsidP="00B640AD">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 xml:space="preserve">      (наименование должности уполномоченного лица органа-учредителя)</w:t>
      </w:r>
    </w:p>
    <w:p w:rsidR="004C399C" w:rsidRPr="00FA7CE8" w:rsidRDefault="004C399C" w:rsidP="00B640AD">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                                                                         │</w:t>
      </w:r>
    </w:p>
    <w:p w:rsidR="004C399C" w:rsidRPr="00FA7CE8" w:rsidRDefault="004C399C" w:rsidP="00B640AD">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 xml:space="preserve"> ___________________            __________________________________________</w:t>
      </w:r>
    </w:p>
    <w:p w:rsidR="004C399C" w:rsidRPr="00FA7CE8" w:rsidRDefault="004C399C" w:rsidP="00B640AD">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     (подпись)                           (расшифровка подписи)           │</w:t>
      </w:r>
    </w:p>
    <w:p w:rsidR="004C399C" w:rsidRPr="00FA7CE8" w:rsidRDefault="004C399C" w:rsidP="0008736F">
      <w:pPr>
        <w:pStyle w:val="ConsPlusNonformat"/>
        <w:jc w:val="both"/>
        <w:rPr>
          <w:rFonts w:ascii="Times New Roman" w:hAnsi="Times New Roman" w:cs="Times New Roman"/>
          <w:sz w:val="28"/>
          <w:szCs w:val="28"/>
        </w:rPr>
        <w:sectPr w:rsidR="004C399C" w:rsidRPr="00FA7CE8" w:rsidSect="0008736F">
          <w:pgSz w:w="16838" w:h="11906" w:orient="landscape"/>
          <w:pgMar w:top="1701" w:right="1134" w:bottom="851" w:left="1134" w:header="709" w:footer="709" w:gutter="0"/>
          <w:cols w:space="708"/>
          <w:docGrid w:linePitch="360"/>
        </w:sectPr>
      </w:pPr>
    </w:p>
    <w:p w:rsidR="004C399C" w:rsidRPr="00FA7CE8" w:rsidRDefault="004C399C" w:rsidP="0008736F">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lastRenderedPageBreak/>
        <w:t xml:space="preserve">    &lt;10&gt;  В  </w:t>
      </w:r>
      <w:hyperlink w:anchor="Par754" w:history="1">
        <w:r w:rsidRPr="00FA7CE8">
          <w:rPr>
            <w:rFonts w:ascii="Times New Roman" w:hAnsi="Times New Roman" w:cs="Times New Roman"/>
            <w:sz w:val="28"/>
            <w:szCs w:val="28"/>
          </w:rPr>
          <w:t>разделе  2</w:t>
        </w:r>
      </w:hyperlink>
      <w:r w:rsidRPr="00FA7CE8">
        <w:rPr>
          <w:rFonts w:ascii="Times New Roman" w:hAnsi="Times New Roman" w:cs="Times New Roman"/>
          <w:sz w:val="28"/>
          <w:szCs w:val="28"/>
        </w:rPr>
        <w:t xml:space="preserve">  "Сведения  по  выплатам на закупку товаров, работ,</w:t>
      </w:r>
    </w:p>
    <w:p w:rsidR="004C399C" w:rsidRPr="00FA7CE8" w:rsidRDefault="004C399C" w:rsidP="0008736F">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услуг"  Плана  детализируются  показатели  выплат  по  расходам  на закупку</w:t>
      </w:r>
    </w:p>
    <w:p w:rsidR="004C399C" w:rsidRPr="00FA7CE8" w:rsidRDefault="004C399C" w:rsidP="0008736F">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 xml:space="preserve">товаров,  работ,  услуг,  отраженные в </w:t>
      </w:r>
      <w:hyperlink w:anchor="Par614" w:history="1">
        <w:r w:rsidRPr="00FA7CE8">
          <w:rPr>
            <w:rFonts w:ascii="Times New Roman" w:hAnsi="Times New Roman" w:cs="Times New Roman"/>
            <w:sz w:val="28"/>
            <w:szCs w:val="28"/>
          </w:rPr>
          <w:t>строке 2600 раздела 1</w:t>
        </w:r>
      </w:hyperlink>
      <w:r w:rsidRPr="00FA7CE8">
        <w:rPr>
          <w:rFonts w:ascii="Times New Roman" w:hAnsi="Times New Roman" w:cs="Times New Roman"/>
          <w:sz w:val="28"/>
          <w:szCs w:val="28"/>
        </w:rPr>
        <w:t xml:space="preserve"> "Поступления и</w:t>
      </w:r>
    </w:p>
    <w:p w:rsidR="004C399C" w:rsidRPr="00FA7CE8" w:rsidRDefault="004C399C" w:rsidP="0008736F">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выплаты" Плана.</w:t>
      </w:r>
    </w:p>
    <w:p w:rsidR="004C399C" w:rsidRPr="00FA7CE8" w:rsidRDefault="004C399C" w:rsidP="0008736F">
      <w:pPr>
        <w:pStyle w:val="ConsPlusNonformat"/>
        <w:jc w:val="both"/>
        <w:rPr>
          <w:rFonts w:ascii="Times New Roman" w:hAnsi="Times New Roman" w:cs="Times New Roman"/>
          <w:sz w:val="28"/>
          <w:szCs w:val="28"/>
        </w:rPr>
      </w:pPr>
      <w:bookmarkStart w:id="27" w:name="Par975"/>
      <w:bookmarkEnd w:id="27"/>
      <w:r w:rsidRPr="00FA7CE8">
        <w:rPr>
          <w:rFonts w:ascii="Times New Roman" w:hAnsi="Times New Roman" w:cs="Times New Roman"/>
          <w:sz w:val="28"/>
          <w:szCs w:val="28"/>
        </w:rPr>
        <w:t xml:space="preserve">    &lt;11&gt;  Плановые  показатели  выплат  на закупку товаров, работ, услуг по</w:t>
      </w:r>
    </w:p>
    <w:p w:rsidR="004C399C" w:rsidRPr="00FA7CE8" w:rsidRDefault="004C399C" w:rsidP="0008736F">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 xml:space="preserve">строке  26000  </w:t>
      </w:r>
      <w:hyperlink w:anchor="Par754" w:history="1">
        <w:r w:rsidRPr="00FA7CE8">
          <w:rPr>
            <w:rFonts w:ascii="Times New Roman" w:hAnsi="Times New Roman" w:cs="Times New Roman"/>
            <w:sz w:val="28"/>
            <w:szCs w:val="28"/>
          </w:rPr>
          <w:t>раздела  2</w:t>
        </w:r>
      </w:hyperlink>
      <w:r w:rsidRPr="00FA7CE8">
        <w:rPr>
          <w:rFonts w:ascii="Times New Roman" w:hAnsi="Times New Roman" w:cs="Times New Roman"/>
          <w:sz w:val="28"/>
          <w:szCs w:val="28"/>
        </w:rPr>
        <w:t xml:space="preserve">  "Сведения по выплатам на закупку товаров, работ,</w:t>
      </w:r>
    </w:p>
    <w:p w:rsidR="004C399C" w:rsidRPr="00FA7CE8" w:rsidRDefault="004C399C" w:rsidP="0008736F">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услуг"   Плана   распределяются   на  выплаты  по  контрактам  (договорам),</w:t>
      </w:r>
    </w:p>
    <w:p w:rsidR="004C399C" w:rsidRPr="00FA7CE8" w:rsidRDefault="004C399C" w:rsidP="0008736F">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заключенным   (планируемым  к  заключению)  в  соответствии  с  гражданским</w:t>
      </w:r>
      <w:r w:rsidR="00FA7CE8">
        <w:rPr>
          <w:rFonts w:ascii="Times New Roman" w:hAnsi="Times New Roman" w:cs="Times New Roman"/>
          <w:sz w:val="28"/>
          <w:szCs w:val="28"/>
        </w:rPr>
        <w:t xml:space="preserve"> </w:t>
      </w:r>
      <w:r w:rsidRPr="00FA7CE8">
        <w:rPr>
          <w:rFonts w:ascii="Times New Roman" w:hAnsi="Times New Roman" w:cs="Times New Roman"/>
          <w:sz w:val="28"/>
          <w:szCs w:val="28"/>
        </w:rPr>
        <w:t>законодательством  Российской  Федерации (строки 26100 и 26200), а также по</w:t>
      </w:r>
      <w:r w:rsidR="00FA7CE8">
        <w:rPr>
          <w:rFonts w:ascii="Times New Roman" w:hAnsi="Times New Roman" w:cs="Times New Roman"/>
          <w:sz w:val="28"/>
          <w:szCs w:val="28"/>
        </w:rPr>
        <w:t xml:space="preserve"> </w:t>
      </w:r>
      <w:r w:rsidRPr="00FA7CE8">
        <w:rPr>
          <w:rFonts w:ascii="Times New Roman" w:hAnsi="Times New Roman" w:cs="Times New Roman"/>
          <w:sz w:val="28"/>
          <w:szCs w:val="28"/>
        </w:rPr>
        <w:t>контрактам   (договорам),   заключаемым   в   соответствии  с  требованиями</w:t>
      </w:r>
      <w:r w:rsidR="00FA7CE8">
        <w:rPr>
          <w:rFonts w:ascii="Times New Roman" w:hAnsi="Times New Roman" w:cs="Times New Roman"/>
          <w:sz w:val="28"/>
          <w:szCs w:val="28"/>
        </w:rPr>
        <w:t xml:space="preserve"> </w:t>
      </w:r>
      <w:r w:rsidRPr="00FA7CE8">
        <w:rPr>
          <w:rFonts w:ascii="Times New Roman" w:hAnsi="Times New Roman" w:cs="Times New Roman"/>
          <w:sz w:val="28"/>
          <w:szCs w:val="28"/>
        </w:rPr>
        <w:t>законодательства  Российской  Федерации и иных нормативных правовых актов о</w:t>
      </w:r>
      <w:r w:rsidR="00FA7CE8">
        <w:rPr>
          <w:rFonts w:ascii="Times New Roman" w:hAnsi="Times New Roman" w:cs="Times New Roman"/>
          <w:sz w:val="28"/>
          <w:szCs w:val="28"/>
        </w:rPr>
        <w:t xml:space="preserve"> </w:t>
      </w:r>
      <w:r w:rsidRPr="00FA7CE8">
        <w:rPr>
          <w:rFonts w:ascii="Times New Roman" w:hAnsi="Times New Roman" w:cs="Times New Roman"/>
          <w:sz w:val="28"/>
          <w:szCs w:val="28"/>
        </w:rPr>
        <w:t>контрактной   системе   в   сфере   закупок   товаров,   работ,  услуг  для</w:t>
      </w:r>
      <w:r w:rsidR="00FA7CE8">
        <w:rPr>
          <w:rFonts w:ascii="Times New Roman" w:hAnsi="Times New Roman" w:cs="Times New Roman"/>
          <w:sz w:val="28"/>
          <w:szCs w:val="28"/>
        </w:rPr>
        <w:t xml:space="preserve"> </w:t>
      </w:r>
      <w:r w:rsidRPr="00FA7CE8">
        <w:rPr>
          <w:rFonts w:ascii="Times New Roman" w:hAnsi="Times New Roman" w:cs="Times New Roman"/>
          <w:sz w:val="28"/>
          <w:szCs w:val="28"/>
        </w:rPr>
        <w:t>государственных  и  муниципальных  нужд, с детализацией указанных выплат по</w:t>
      </w:r>
      <w:r w:rsidR="00FA7CE8">
        <w:rPr>
          <w:rFonts w:ascii="Times New Roman" w:hAnsi="Times New Roman" w:cs="Times New Roman"/>
          <w:sz w:val="28"/>
          <w:szCs w:val="28"/>
        </w:rPr>
        <w:t xml:space="preserve"> </w:t>
      </w:r>
      <w:r w:rsidRPr="00FA7CE8">
        <w:rPr>
          <w:rFonts w:ascii="Times New Roman" w:hAnsi="Times New Roman" w:cs="Times New Roman"/>
          <w:sz w:val="28"/>
          <w:szCs w:val="28"/>
        </w:rPr>
        <w:t>контрактам  (договорам),  заключенным  до  начала текущего финансового года</w:t>
      </w:r>
      <w:r w:rsidR="00FA7CE8">
        <w:rPr>
          <w:rFonts w:ascii="Times New Roman" w:hAnsi="Times New Roman" w:cs="Times New Roman"/>
          <w:sz w:val="28"/>
          <w:szCs w:val="28"/>
        </w:rPr>
        <w:t xml:space="preserve"> </w:t>
      </w:r>
      <w:r w:rsidRPr="00FA7CE8">
        <w:rPr>
          <w:rFonts w:ascii="Times New Roman" w:hAnsi="Times New Roman" w:cs="Times New Roman"/>
          <w:sz w:val="28"/>
          <w:szCs w:val="28"/>
        </w:rPr>
        <w:t>(строка 26300) и планируемым к заключению в соответствующем финансовом году</w:t>
      </w:r>
      <w:r w:rsidR="00FA7CE8">
        <w:rPr>
          <w:rFonts w:ascii="Times New Roman" w:hAnsi="Times New Roman" w:cs="Times New Roman"/>
          <w:sz w:val="28"/>
          <w:szCs w:val="28"/>
        </w:rPr>
        <w:t xml:space="preserve"> </w:t>
      </w:r>
      <w:r w:rsidRPr="00FA7CE8">
        <w:rPr>
          <w:rFonts w:ascii="Times New Roman" w:hAnsi="Times New Roman" w:cs="Times New Roman"/>
          <w:sz w:val="28"/>
          <w:szCs w:val="28"/>
        </w:rPr>
        <w:t>(строка 26400), и должны соответствовать  показателям соответствующих  граф</w:t>
      </w:r>
      <w:r w:rsidR="00FA7CE8">
        <w:rPr>
          <w:rFonts w:ascii="Times New Roman" w:hAnsi="Times New Roman" w:cs="Times New Roman"/>
          <w:sz w:val="28"/>
          <w:szCs w:val="28"/>
        </w:rPr>
        <w:t xml:space="preserve"> </w:t>
      </w:r>
      <w:r w:rsidRPr="00FA7CE8">
        <w:rPr>
          <w:rFonts w:ascii="Times New Roman" w:hAnsi="Times New Roman" w:cs="Times New Roman"/>
          <w:sz w:val="28"/>
          <w:szCs w:val="28"/>
        </w:rPr>
        <w:t xml:space="preserve">по </w:t>
      </w:r>
      <w:hyperlink w:anchor="Par614" w:history="1">
        <w:r w:rsidRPr="00FA7CE8">
          <w:rPr>
            <w:rFonts w:ascii="Times New Roman" w:hAnsi="Times New Roman" w:cs="Times New Roman"/>
            <w:sz w:val="28"/>
            <w:szCs w:val="28"/>
          </w:rPr>
          <w:t>строке 2600 раздела 1</w:t>
        </w:r>
      </w:hyperlink>
      <w:r w:rsidRPr="00FA7CE8">
        <w:rPr>
          <w:rFonts w:ascii="Times New Roman" w:hAnsi="Times New Roman" w:cs="Times New Roman"/>
          <w:sz w:val="28"/>
          <w:szCs w:val="28"/>
        </w:rPr>
        <w:t xml:space="preserve"> "Поступления и выплаты" Плана.</w:t>
      </w:r>
    </w:p>
    <w:p w:rsidR="004C399C" w:rsidRPr="00FA7CE8" w:rsidRDefault="004C399C" w:rsidP="0008736F">
      <w:pPr>
        <w:pStyle w:val="ConsPlusNonformat"/>
        <w:jc w:val="both"/>
        <w:rPr>
          <w:rFonts w:ascii="Times New Roman" w:hAnsi="Times New Roman" w:cs="Times New Roman"/>
          <w:sz w:val="28"/>
          <w:szCs w:val="28"/>
        </w:rPr>
      </w:pPr>
      <w:bookmarkStart w:id="28" w:name="Par988"/>
      <w:bookmarkEnd w:id="28"/>
      <w:r w:rsidRPr="00FA7CE8">
        <w:rPr>
          <w:rFonts w:ascii="Times New Roman" w:hAnsi="Times New Roman" w:cs="Times New Roman"/>
          <w:sz w:val="28"/>
          <w:szCs w:val="28"/>
        </w:rPr>
        <w:t xml:space="preserve">    &lt;12&gt;  Указывается  сумма  договоров  (контрактов)  о  закупках товаров,</w:t>
      </w:r>
    </w:p>
    <w:p w:rsidR="004C399C" w:rsidRPr="00FA7CE8" w:rsidRDefault="004C399C" w:rsidP="0008736F">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 xml:space="preserve">работ,  услуг, заключенных без учета требований Федерального </w:t>
      </w:r>
      <w:hyperlink r:id="rId34" w:history="1">
        <w:r w:rsidRPr="00FA7CE8">
          <w:rPr>
            <w:rFonts w:ascii="Times New Roman" w:hAnsi="Times New Roman" w:cs="Times New Roman"/>
            <w:sz w:val="28"/>
            <w:szCs w:val="28"/>
          </w:rPr>
          <w:t>закона</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44-ФЗ</w:t>
      </w:r>
      <w:r w:rsidR="00FA7CE8">
        <w:rPr>
          <w:rFonts w:ascii="Times New Roman" w:hAnsi="Times New Roman" w:cs="Times New Roman"/>
          <w:sz w:val="28"/>
          <w:szCs w:val="28"/>
        </w:rPr>
        <w:t xml:space="preserve"> </w:t>
      </w:r>
      <w:r w:rsidRPr="00FA7CE8">
        <w:rPr>
          <w:rFonts w:ascii="Times New Roman" w:hAnsi="Times New Roman" w:cs="Times New Roman"/>
          <w:sz w:val="28"/>
          <w:szCs w:val="28"/>
        </w:rPr>
        <w:t xml:space="preserve">и  Федерального  </w:t>
      </w:r>
      <w:hyperlink r:id="rId35" w:history="1">
        <w:r w:rsidRPr="00FA7CE8">
          <w:rPr>
            <w:rFonts w:ascii="Times New Roman" w:hAnsi="Times New Roman" w:cs="Times New Roman"/>
            <w:sz w:val="28"/>
            <w:szCs w:val="28"/>
          </w:rPr>
          <w:t>закона</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223-ФЗ,  в  случаях, предусмотренных указанными</w:t>
      </w:r>
      <w:r w:rsidR="00FA7CE8">
        <w:rPr>
          <w:rFonts w:ascii="Times New Roman" w:hAnsi="Times New Roman" w:cs="Times New Roman"/>
          <w:sz w:val="28"/>
          <w:szCs w:val="28"/>
        </w:rPr>
        <w:t xml:space="preserve"> </w:t>
      </w:r>
      <w:r w:rsidRPr="00FA7CE8">
        <w:rPr>
          <w:rFonts w:ascii="Times New Roman" w:hAnsi="Times New Roman" w:cs="Times New Roman"/>
          <w:sz w:val="28"/>
          <w:szCs w:val="28"/>
        </w:rPr>
        <w:t>федеральными законами.</w:t>
      </w:r>
    </w:p>
    <w:p w:rsidR="004C399C" w:rsidRPr="00FA7CE8" w:rsidRDefault="004C399C" w:rsidP="0008736F">
      <w:pPr>
        <w:pStyle w:val="ConsPlusNonformat"/>
        <w:jc w:val="both"/>
        <w:rPr>
          <w:rFonts w:ascii="Times New Roman" w:hAnsi="Times New Roman" w:cs="Times New Roman"/>
          <w:sz w:val="28"/>
          <w:szCs w:val="28"/>
        </w:rPr>
      </w:pPr>
      <w:bookmarkStart w:id="29" w:name="Par992"/>
      <w:bookmarkEnd w:id="29"/>
      <w:r w:rsidRPr="00FA7CE8">
        <w:rPr>
          <w:rFonts w:ascii="Times New Roman" w:hAnsi="Times New Roman" w:cs="Times New Roman"/>
          <w:sz w:val="28"/>
          <w:szCs w:val="28"/>
        </w:rPr>
        <w:t xml:space="preserve">    &lt;13&gt;  Указывается сумма закупок товаров, работ, услуг, осуществляемых в</w:t>
      </w:r>
    </w:p>
    <w:p w:rsidR="004C399C" w:rsidRPr="00FA7CE8" w:rsidRDefault="004C399C" w:rsidP="0008736F">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 xml:space="preserve">соответствии с Федеральным </w:t>
      </w:r>
      <w:hyperlink r:id="rId36" w:history="1">
        <w:r w:rsidRPr="00FA7CE8">
          <w:rPr>
            <w:rFonts w:ascii="Times New Roman" w:hAnsi="Times New Roman" w:cs="Times New Roman"/>
            <w:sz w:val="28"/>
            <w:szCs w:val="28"/>
          </w:rPr>
          <w:t>законом</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44-ФЗ и Федеральным </w:t>
      </w:r>
      <w:hyperlink r:id="rId37" w:history="1">
        <w:r w:rsidRPr="00FA7CE8">
          <w:rPr>
            <w:rFonts w:ascii="Times New Roman" w:hAnsi="Times New Roman" w:cs="Times New Roman"/>
            <w:sz w:val="28"/>
            <w:szCs w:val="28"/>
          </w:rPr>
          <w:t>законом</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223-ФЗ.</w:t>
      </w:r>
    </w:p>
    <w:p w:rsidR="004C399C" w:rsidRPr="00FA7CE8" w:rsidRDefault="004C399C" w:rsidP="0008736F">
      <w:pPr>
        <w:pStyle w:val="ConsPlusNonformat"/>
        <w:jc w:val="both"/>
        <w:rPr>
          <w:rFonts w:ascii="Times New Roman" w:hAnsi="Times New Roman" w:cs="Times New Roman"/>
          <w:sz w:val="28"/>
          <w:szCs w:val="28"/>
        </w:rPr>
      </w:pPr>
      <w:bookmarkStart w:id="30" w:name="Par994"/>
      <w:bookmarkEnd w:id="30"/>
      <w:r w:rsidRPr="00FA7CE8">
        <w:rPr>
          <w:rFonts w:ascii="Times New Roman" w:hAnsi="Times New Roman" w:cs="Times New Roman"/>
          <w:sz w:val="28"/>
          <w:szCs w:val="28"/>
        </w:rPr>
        <w:t xml:space="preserve">    &lt;14&gt;  Государственным  (муниципальным) бюджетным учреждением показатель</w:t>
      </w:r>
      <w:r w:rsidR="00FA7CE8">
        <w:rPr>
          <w:rFonts w:ascii="Times New Roman" w:hAnsi="Times New Roman" w:cs="Times New Roman"/>
          <w:sz w:val="28"/>
          <w:szCs w:val="28"/>
        </w:rPr>
        <w:t xml:space="preserve"> </w:t>
      </w:r>
      <w:r w:rsidRPr="00FA7CE8">
        <w:rPr>
          <w:rFonts w:ascii="Times New Roman" w:hAnsi="Times New Roman" w:cs="Times New Roman"/>
          <w:sz w:val="28"/>
          <w:szCs w:val="28"/>
        </w:rPr>
        <w:t>не формируется.</w:t>
      </w:r>
    </w:p>
    <w:p w:rsidR="004C399C" w:rsidRPr="00FA7CE8" w:rsidRDefault="004C399C" w:rsidP="0008736F">
      <w:pPr>
        <w:pStyle w:val="ConsPlusNonformat"/>
        <w:jc w:val="both"/>
        <w:rPr>
          <w:rFonts w:ascii="Times New Roman" w:hAnsi="Times New Roman" w:cs="Times New Roman"/>
          <w:sz w:val="28"/>
          <w:szCs w:val="28"/>
        </w:rPr>
      </w:pPr>
      <w:bookmarkStart w:id="31" w:name="Par996"/>
      <w:bookmarkEnd w:id="31"/>
      <w:r w:rsidRPr="00FA7CE8">
        <w:rPr>
          <w:rFonts w:ascii="Times New Roman" w:hAnsi="Times New Roman" w:cs="Times New Roman"/>
          <w:sz w:val="28"/>
          <w:szCs w:val="28"/>
        </w:rPr>
        <w:t xml:space="preserve">    &lt;15&gt;  Указывается сумма закупок товаров, работ, услуг, осуществляемых в</w:t>
      </w:r>
    </w:p>
    <w:p w:rsidR="004C399C" w:rsidRPr="00FA7CE8" w:rsidRDefault="004C399C" w:rsidP="0008736F">
      <w:pPr>
        <w:pStyle w:val="ConsPlusNonformat"/>
        <w:jc w:val="both"/>
        <w:rPr>
          <w:rFonts w:ascii="Times New Roman" w:hAnsi="Times New Roman" w:cs="Times New Roman"/>
          <w:sz w:val="28"/>
          <w:szCs w:val="28"/>
        </w:rPr>
      </w:pPr>
      <w:r w:rsidRPr="00FA7CE8">
        <w:rPr>
          <w:rFonts w:ascii="Times New Roman" w:hAnsi="Times New Roman" w:cs="Times New Roman"/>
          <w:sz w:val="28"/>
          <w:szCs w:val="28"/>
        </w:rPr>
        <w:t xml:space="preserve">соответствии с Федеральным </w:t>
      </w:r>
      <w:hyperlink r:id="rId38" w:history="1">
        <w:r w:rsidRPr="00FA7CE8">
          <w:rPr>
            <w:rFonts w:ascii="Times New Roman" w:hAnsi="Times New Roman" w:cs="Times New Roman"/>
            <w:sz w:val="28"/>
            <w:szCs w:val="28"/>
          </w:rPr>
          <w:t>законом</w:t>
        </w:r>
      </w:hyperlink>
      <w:r w:rsidRPr="00FA7CE8">
        <w:rPr>
          <w:rFonts w:ascii="Times New Roman" w:hAnsi="Times New Roman" w:cs="Times New Roman"/>
          <w:sz w:val="28"/>
          <w:szCs w:val="28"/>
        </w:rPr>
        <w:t xml:space="preserve"> </w:t>
      </w:r>
      <w:r w:rsidR="00FA62DC">
        <w:rPr>
          <w:rFonts w:ascii="Times New Roman" w:hAnsi="Times New Roman" w:cs="Times New Roman"/>
          <w:sz w:val="28"/>
          <w:szCs w:val="28"/>
        </w:rPr>
        <w:t>№</w:t>
      </w:r>
      <w:r w:rsidRPr="00FA7CE8">
        <w:rPr>
          <w:rFonts w:ascii="Times New Roman" w:hAnsi="Times New Roman" w:cs="Times New Roman"/>
          <w:sz w:val="28"/>
          <w:szCs w:val="28"/>
        </w:rPr>
        <w:t xml:space="preserve"> 44-ФЗ.</w:t>
      </w:r>
    </w:p>
    <w:p w:rsidR="004C399C" w:rsidRPr="00FA7CE8" w:rsidRDefault="004C399C" w:rsidP="0008736F">
      <w:pPr>
        <w:pStyle w:val="ConsPlusNonformat"/>
        <w:jc w:val="both"/>
        <w:rPr>
          <w:rFonts w:ascii="Times New Roman" w:hAnsi="Times New Roman" w:cs="Times New Roman"/>
          <w:sz w:val="28"/>
          <w:szCs w:val="28"/>
        </w:rPr>
      </w:pPr>
      <w:bookmarkStart w:id="32" w:name="Par998"/>
      <w:bookmarkEnd w:id="32"/>
      <w:r w:rsidRPr="00FA7CE8">
        <w:rPr>
          <w:rFonts w:ascii="Times New Roman" w:hAnsi="Times New Roman" w:cs="Times New Roman"/>
          <w:sz w:val="28"/>
          <w:szCs w:val="28"/>
        </w:rPr>
        <w:t xml:space="preserve">    &lt;16&gt;  Плановые  показатели  выплат  на закупку товаров, работ, услуг по</w:t>
      </w:r>
    </w:p>
    <w:p w:rsidR="004C399C" w:rsidRPr="00FA7CE8" w:rsidRDefault="004C399C" w:rsidP="008A0BB7">
      <w:pPr>
        <w:pStyle w:val="ConsPlusNonformat"/>
        <w:jc w:val="both"/>
        <w:rPr>
          <w:rFonts w:ascii="Times New Roman" w:hAnsi="Times New Roman" w:cs="Times New Roman"/>
          <w:sz w:val="28"/>
          <w:szCs w:val="28"/>
        </w:rPr>
        <w:sectPr w:rsidR="004C399C" w:rsidRPr="00FA7CE8" w:rsidSect="008A0BB7">
          <w:pgSz w:w="11906" w:h="16838"/>
          <w:pgMar w:top="1134" w:right="851" w:bottom="1134" w:left="1701" w:header="709" w:footer="709" w:gutter="0"/>
          <w:cols w:space="708"/>
          <w:docGrid w:linePitch="360"/>
        </w:sectPr>
      </w:pPr>
      <w:r w:rsidRPr="00FA7CE8">
        <w:rPr>
          <w:rFonts w:ascii="Times New Roman" w:hAnsi="Times New Roman" w:cs="Times New Roman"/>
          <w:sz w:val="28"/>
          <w:szCs w:val="28"/>
        </w:rPr>
        <w:t>строке 26500 государственного (муниципального) бюджетного учреждения должны</w:t>
      </w:r>
      <w:r w:rsidR="00FA7CE8">
        <w:rPr>
          <w:rFonts w:ascii="Times New Roman" w:hAnsi="Times New Roman" w:cs="Times New Roman"/>
          <w:sz w:val="28"/>
          <w:szCs w:val="28"/>
        </w:rPr>
        <w:t xml:space="preserve"> </w:t>
      </w:r>
      <w:r w:rsidRPr="00FA7CE8">
        <w:rPr>
          <w:rFonts w:ascii="Times New Roman" w:hAnsi="Times New Roman" w:cs="Times New Roman"/>
          <w:sz w:val="28"/>
          <w:szCs w:val="28"/>
        </w:rPr>
        <w:t>быть  не  менее  суммы  показателей  строк  26410,  26420,  26430, 26440 по</w:t>
      </w:r>
      <w:r w:rsidR="00FA7CE8">
        <w:rPr>
          <w:rFonts w:ascii="Times New Roman" w:hAnsi="Times New Roman" w:cs="Times New Roman"/>
          <w:sz w:val="28"/>
          <w:szCs w:val="28"/>
        </w:rPr>
        <w:t xml:space="preserve"> </w:t>
      </w:r>
      <w:r w:rsidRPr="00FA7CE8">
        <w:rPr>
          <w:rFonts w:ascii="Times New Roman" w:hAnsi="Times New Roman" w:cs="Times New Roman"/>
          <w:sz w:val="28"/>
          <w:szCs w:val="28"/>
        </w:rPr>
        <w:t>соответствующей   графе,   государственного   (муниципального)  автономного</w:t>
      </w:r>
      <w:r w:rsidR="00FA7CE8">
        <w:rPr>
          <w:rFonts w:ascii="Times New Roman" w:hAnsi="Times New Roman" w:cs="Times New Roman"/>
          <w:sz w:val="28"/>
          <w:szCs w:val="28"/>
        </w:rPr>
        <w:t xml:space="preserve"> </w:t>
      </w:r>
      <w:r w:rsidRPr="00FA7CE8">
        <w:rPr>
          <w:rFonts w:ascii="Times New Roman" w:hAnsi="Times New Roman" w:cs="Times New Roman"/>
          <w:sz w:val="28"/>
          <w:szCs w:val="28"/>
        </w:rPr>
        <w:t>учреждения - не менее показателя строки 26430 по соответствующей</w:t>
      </w:r>
      <w:r w:rsidR="00FA7CE8">
        <w:rPr>
          <w:rFonts w:ascii="Times New Roman" w:hAnsi="Times New Roman" w:cs="Times New Roman"/>
          <w:sz w:val="28"/>
          <w:szCs w:val="28"/>
        </w:rPr>
        <w:t xml:space="preserve"> </w:t>
      </w:r>
      <w:r w:rsidRPr="00FA7CE8">
        <w:rPr>
          <w:rFonts w:ascii="Times New Roman" w:hAnsi="Times New Roman" w:cs="Times New Roman"/>
          <w:sz w:val="28"/>
          <w:szCs w:val="28"/>
        </w:rPr>
        <w:t>графе</w:t>
      </w:r>
    </w:p>
    <w:p w:rsidR="004C399C" w:rsidRPr="00FA7CE8" w:rsidRDefault="004C399C" w:rsidP="008E1194">
      <w:pPr>
        <w:jc w:val="both"/>
        <w:rPr>
          <w:sz w:val="28"/>
          <w:szCs w:val="28"/>
        </w:rPr>
      </w:pPr>
    </w:p>
    <w:sectPr w:rsidR="004C399C" w:rsidRPr="00FA7CE8" w:rsidSect="0008736F">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736D" w:rsidRDefault="003F736D">
      <w:r>
        <w:separator/>
      </w:r>
    </w:p>
  </w:endnote>
  <w:endnote w:type="continuationSeparator" w:id="0">
    <w:p w:rsidR="003F736D" w:rsidRDefault="003F7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736D" w:rsidRDefault="003F736D">
      <w:r>
        <w:separator/>
      </w:r>
    </w:p>
  </w:footnote>
  <w:footnote w:type="continuationSeparator" w:id="0">
    <w:p w:rsidR="003F736D" w:rsidRDefault="003F736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69E1"/>
    <w:rsid w:val="0003348A"/>
    <w:rsid w:val="000434BC"/>
    <w:rsid w:val="00064CA6"/>
    <w:rsid w:val="00070239"/>
    <w:rsid w:val="0008736F"/>
    <w:rsid w:val="000D6E9F"/>
    <w:rsid w:val="000F684A"/>
    <w:rsid w:val="00110334"/>
    <w:rsid w:val="00127E54"/>
    <w:rsid w:val="00142D85"/>
    <w:rsid w:val="001440D7"/>
    <w:rsid w:val="00155513"/>
    <w:rsid w:val="00172ECC"/>
    <w:rsid w:val="001904CA"/>
    <w:rsid w:val="00193472"/>
    <w:rsid w:val="00194530"/>
    <w:rsid w:val="001B757B"/>
    <w:rsid w:val="001B7E1C"/>
    <w:rsid w:val="001C5322"/>
    <w:rsid w:val="001C6276"/>
    <w:rsid w:val="00200978"/>
    <w:rsid w:val="00205E86"/>
    <w:rsid w:val="00211944"/>
    <w:rsid w:val="002172DE"/>
    <w:rsid w:val="00254145"/>
    <w:rsid w:val="0025566D"/>
    <w:rsid w:val="00282183"/>
    <w:rsid w:val="00292277"/>
    <w:rsid w:val="002942DE"/>
    <w:rsid w:val="002A09F4"/>
    <w:rsid w:val="002E2B50"/>
    <w:rsid w:val="00317E6E"/>
    <w:rsid w:val="003217EC"/>
    <w:rsid w:val="00331A54"/>
    <w:rsid w:val="0036422A"/>
    <w:rsid w:val="00366F8C"/>
    <w:rsid w:val="003769E1"/>
    <w:rsid w:val="00393F23"/>
    <w:rsid w:val="003A2BAF"/>
    <w:rsid w:val="003A2CB8"/>
    <w:rsid w:val="003B5846"/>
    <w:rsid w:val="003E31A6"/>
    <w:rsid w:val="003E47CF"/>
    <w:rsid w:val="003E6EE2"/>
    <w:rsid w:val="003F5622"/>
    <w:rsid w:val="003F736D"/>
    <w:rsid w:val="004142A7"/>
    <w:rsid w:val="00420BD4"/>
    <w:rsid w:val="004442E7"/>
    <w:rsid w:val="004512DE"/>
    <w:rsid w:val="004531B1"/>
    <w:rsid w:val="00457FCA"/>
    <w:rsid w:val="0046220A"/>
    <w:rsid w:val="00463696"/>
    <w:rsid w:val="00470F25"/>
    <w:rsid w:val="00482FAA"/>
    <w:rsid w:val="0049505F"/>
    <w:rsid w:val="004C399C"/>
    <w:rsid w:val="005225B9"/>
    <w:rsid w:val="005327DA"/>
    <w:rsid w:val="00532D0A"/>
    <w:rsid w:val="00563A02"/>
    <w:rsid w:val="00575531"/>
    <w:rsid w:val="005844C3"/>
    <w:rsid w:val="00596FF5"/>
    <w:rsid w:val="005A05AD"/>
    <w:rsid w:val="005C3052"/>
    <w:rsid w:val="005D7D93"/>
    <w:rsid w:val="005F1755"/>
    <w:rsid w:val="00600FE1"/>
    <w:rsid w:val="00611BB9"/>
    <w:rsid w:val="006173F9"/>
    <w:rsid w:val="006233FB"/>
    <w:rsid w:val="00626014"/>
    <w:rsid w:val="00664A84"/>
    <w:rsid w:val="00671918"/>
    <w:rsid w:val="0067291A"/>
    <w:rsid w:val="00677097"/>
    <w:rsid w:val="00677934"/>
    <w:rsid w:val="00682615"/>
    <w:rsid w:val="006B429B"/>
    <w:rsid w:val="006F6CA1"/>
    <w:rsid w:val="00702B4E"/>
    <w:rsid w:val="00720320"/>
    <w:rsid w:val="00746F04"/>
    <w:rsid w:val="007608D0"/>
    <w:rsid w:val="007903F6"/>
    <w:rsid w:val="007B1FAD"/>
    <w:rsid w:val="007B33F0"/>
    <w:rsid w:val="007C1B99"/>
    <w:rsid w:val="007D262D"/>
    <w:rsid w:val="007E788C"/>
    <w:rsid w:val="00806EB7"/>
    <w:rsid w:val="00842DAC"/>
    <w:rsid w:val="008662F0"/>
    <w:rsid w:val="008743B5"/>
    <w:rsid w:val="008A0BB7"/>
    <w:rsid w:val="008E1194"/>
    <w:rsid w:val="008E2D99"/>
    <w:rsid w:val="008F6740"/>
    <w:rsid w:val="00911477"/>
    <w:rsid w:val="00932581"/>
    <w:rsid w:val="009362AF"/>
    <w:rsid w:val="009435CD"/>
    <w:rsid w:val="00955376"/>
    <w:rsid w:val="009629B1"/>
    <w:rsid w:val="0096340A"/>
    <w:rsid w:val="009A60DC"/>
    <w:rsid w:val="00A13541"/>
    <w:rsid w:val="00A155C6"/>
    <w:rsid w:val="00A1579A"/>
    <w:rsid w:val="00A173FA"/>
    <w:rsid w:val="00A32934"/>
    <w:rsid w:val="00A33955"/>
    <w:rsid w:val="00A34CAE"/>
    <w:rsid w:val="00A42234"/>
    <w:rsid w:val="00A53943"/>
    <w:rsid w:val="00A72161"/>
    <w:rsid w:val="00A81417"/>
    <w:rsid w:val="00AA30D2"/>
    <w:rsid w:val="00AC4BBF"/>
    <w:rsid w:val="00AD15B7"/>
    <w:rsid w:val="00AF480F"/>
    <w:rsid w:val="00B10BF7"/>
    <w:rsid w:val="00B25F56"/>
    <w:rsid w:val="00B3020B"/>
    <w:rsid w:val="00B3202F"/>
    <w:rsid w:val="00B478B6"/>
    <w:rsid w:val="00B5653D"/>
    <w:rsid w:val="00B640AD"/>
    <w:rsid w:val="00B65ED6"/>
    <w:rsid w:val="00B701A1"/>
    <w:rsid w:val="00B707BF"/>
    <w:rsid w:val="00B83DF1"/>
    <w:rsid w:val="00B863D4"/>
    <w:rsid w:val="00BA3581"/>
    <w:rsid w:val="00BA5CF8"/>
    <w:rsid w:val="00BC707F"/>
    <w:rsid w:val="00BD1F94"/>
    <w:rsid w:val="00BF03B6"/>
    <w:rsid w:val="00BF1CA1"/>
    <w:rsid w:val="00BF5C39"/>
    <w:rsid w:val="00C041CC"/>
    <w:rsid w:val="00C05DC0"/>
    <w:rsid w:val="00C20853"/>
    <w:rsid w:val="00C314F0"/>
    <w:rsid w:val="00C365FB"/>
    <w:rsid w:val="00C46574"/>
    <w:rsid w:val="00C54503"/>
    <w:rsid w:val="00C568F0"/>
    <w:rsid w:val="00C661BD"/>
    <w:rsid w:val="00C95B36"/>
    <w:rsid w:val="00CA64CD"/>
    <w:rsid w:val="00CB2C5A"/>
    <w:rsid w:val="00CD0D37"/>
    <w:rsid w:val="00D429B9"/>
    <w:rsid w:val="00D51480"/>
    <w:rsid w:val="00D53EE1"/>
    <w:rsid w:val="00DA3AC9"/>
    <w:rsid w:val="00DB2A25"/>
    <w:rsid w:val="00DC2536"/>
    <w:rsid w:val="00DE1F87"/>
    <w:rsid w:val="00DF40CB"/>
    <w:rsid w:val="00DF731A"/>
    <w:rsid w:val="00E002B7"/>
    <w:rsid w:val="00E02CF6"/>
    <w:rsid w:val="00E269A3"/>
    <w:rsid w:val="00E6750D"/>
    <w:rsid w:val="00EA7A7C"/>
    <w:rsid w:val="00EC190A"/>
    <w:rsid w:val="00EF43BD"/>
    <w:rsid w:val="00F250B1"/>
    <w:rsid w:val="00F326DC"/>
    <w:rsid w:val="00F623CD"/>
    <w:rsid w:val="00F638FB"/>
    <w:rsid w:val="00F811E1"/>
    <w:rsid w:val="00F9774F"/>
    <w:rsid w:val="00F97A25"/>
    <w:rsid w:val="00FA62DC"/>
    <w:rsid w:val="00FA720F"/>
    <w:rsid w:val="00FA7CE8"/>
    <w:rsid w:val="00FD4F8B"/>
    <w:rsid w:val="00FD7AA0"/>
    <w:rsid w:val="00FE42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D81AEADC-25BC-480F-BC93-457FE661F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69E1"/>
  </w:style>
  <w:style w:type="paragraph" w:styleId="1">
    <w:name w:val="heading 1"/>
    <w:basedOn w:val="a"/>
    <w:next w:val="a"/>
    <w:link w:val="10"/>
    <w:uiPriority w:val="99"/>
    <w:qFormat/>
    <w:rsid w:val="003769E1"/>
    <w:pPr>
      <w:keepNext/>
      <w:outlineLvl w:val="0"/>
    </w:pPr>
    <w:rPr>
      <w:sz w:val="28"/>
      <w:szCs w:val="28"/>
    </w:rPr>
  </w:style>
  <w:style w:type="paragraph" w:styleId="3">
    <w:name w:val="heading 3"/>
    <w:basedOn w:val="a"/>
    <w:next w:val="a"/>
    <w:link w:val="30"/>
    <w:uiPriority w:val="99"/>
    <w:qFormat/>
    <w:rsid w:val="003769E1"/>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769E1"/>
    <w:rPr>
      <w:sz w:val="28"/>
      <w:lang w:val="ru-RU" w:eastAsia="ru-RU"/>
    </w:rPr>
  </w:style>
  <w:style w:type="character" w:customStyle="1" w:styleId="30">
    <w:name w:val="Заголовок 3 Знак"/>
    <w:link w:val="3"/>
    <w:uiPriority w:val="99"/>
    <w:locked/>
    <w:rsid w:val="003769E1"/>
    <w:rPr>
      <w:rFonts w:ascii="Arial" w:hAnsi="Arial"/>
      <w:b/>
      <w:sz w:val="26"/>
      <w:lang w:val="ru-RU" w:eastAsia="ru-RU"/>
    </w:rPr>
  </w:style>
  <w:style w:type="paragraph" w:styleId="2">
    <w:name w:val="Body Text Indent 2"/>
    <w:basedOn w:val="a"/>
    <w:link w:val="20"/>
    <w:uiPriority w:val="99"/>
    <w:rsid w:val="003769E1"/>
    <w:pPr>
      <w:spacing w:after="120" w:line="480" w:lineRule="auto"/>
      <w:ind w:left="283"/>
    </w:pPr>
  </w:style>
  <w:style w:type="character" w:customStyle="1" w:styleId="20">
    <w:name w:val="Основной текст с отступом 2 Знак"/>
    <w:link w:val="2"/>
    <w:uiPriority w:val="99"/>
    <w:semiHidden/>
    <w:locked/>
    <w:rsid w:val="003769E1"/>
    <w:rPr>
      <w:lang w:val="ru-RU" w:eastAsia="ru-RU"/>
    </w:rPr>
  </w:style>
  <w:style w:type="paragraph" w:customStyle="1" w:styleId="FR2">
    <w:name w:val="FR2"/>
    <w:uiPriority w:val="99"/>
    <w:rsid w:val="003769E1"/>
    <w:pPr>
      <w:widowControl w:val="0"/>
      <w:snapToGrid w:val="0"/>
      <w:spacing w:before="300"/>
      <w:jc w:val="both"/>
    </w:pPr>
    <w:rPr>
      <w:b/>
      <w:bCs/>
      <w:sz w:val="22"/>
      <w:szCs w:val="22"/>
    </w:rPr>
  </w:style>
  <w:style w:type="character" w:styleId="a3">
    <w:name w:val="Hyperlink"/>
    <w:uiPriority w:val="99"/>
    <w:rsid w:val="00420BD4"/>
    <w:rPr>
      <w:rFonts w:cs="Times New Roman"/>
      <w:color w:val="0000FF"/>
      <w:u w:val="single"/>
    </w:rPr>
  </w:style>
  <w:style w:type="table" w:styleId="a4">
    <w:name w:val="Table Grid"/>
    <w:basedOn w:val="a1"/>
    <w:uiPriority w:val="99"/>
    <w:rsid w:val="005F1755"/>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uiPriority w:val="99"/>
    <w:rsid w:val="001B757B"/>
    <w:pPr>
      <w:widowControl w:val="0"/>
      <w:autoSpaceDE w:val="0"/>
      <w:autoSpaceDN w:val="0"/>
      <w:adjustRightInd w:val="0"/>
    </w:pPr>
    <w:rPr>
      <w:rFonts w:ascii="Arial" w:hAnsi="Arial" w:cs="Arial"/>
      <w:sz w:val="16"/>
      <w:szCs w:val="16"/>
    </w:rPr>
  </w:style>
  <w:style w:type="paragraph" w:customStyle="1" w:styleId="ConsPlusNonformat">
    <w:name w:val="ConsPlusNonformat"/>
    <w:uiPriority w:val="99"/>
    <w:rsid w:val="002A09F4"/>
    <w:pPr>
      <w:widowControl w:val="0"/>
      <w:autoSpaceDE w:val="0"/>
      <w:autoSpaceDN w:val="0"/>
      <w:adjustRightInd w:val="0"/>
    </w:pPr>
    <w:rPr>
      <w:rFonts w:ascii="Courier New" w:hAnsi="Courier New" w:cs="Courier New"/>
    </w:rPr>
  </w:style>
  <w:style w:type="paragraph" w:styleId="a5">
    <w:name w:val="header"/>
    <w:basedOn w:val="a"/>
    <w:link w:val="a6"/>
    <w:uiPriority w:val="99"/>
    <w:rsid w:val="002A09F4"/>
    <w:pPr>
      <w:tabs>
        <w:tab w:val="center" w:pos="4677"/>
        <w:tab w:val="right" w:pos="9355"/>
      </w:tabs>
    </w:pPr>
  </w:style>
  <w:style w:type="character" w:customStyle="1" w:styleId="a6">
    <w:name w:val="Верхний колонтитул Знак"/>
    <w:link w:val="a5"/>
    <w:uiPriority w:val="99"/>
    <w:semiHidden/>
    <w:locked/>
    <w:rsid w:val="00FE4219"/>
    <w:rPr>
      <w:sz w:val="20"/>
    </w:rPr>
  </w:style>
  <w:style w:type="paragraph" w:styleId="a7">
    <w:name w:val="footer"/>
    <w:basedOn w:val="a"/>
    <w:link w:val="a8"/>
    <w:uiPriority w:val="99"/>
    <w:rsid w:val="002A09F4"/>
    <w:pPr>
      <w:tabs>
        <w:tab w:val="center" w:pos="4677"/>
        <w:tab w:val="right" w:pos="9355"/>
      </w:tabs>
    </w:pPr>
  </w:style>
  <w:style w:type="character" w:customStyle="1" w:styleId="a8">
    <w:name w:val="Нижний колонтитул Знак"/>
    <w:link w:val="a7"/>
    <w:uiPriority w:val="99"/>
    <w:semiHidden/>
    <w:locked/>
    <w:rsid w:val="00FE4219"/>
    <w:rPr>
      <w:sz w:val="20"/>
    </w:rPr>
  </w:style>
  <w:style w:type="paragraph" w:customStyle="1" w:styleId="11">
    <w:name w:val="Без интервала1"/>
    <w:link w:val="a9"/>
    <w:uiPriority w:val="99"/>
    <w:rsid w:val="00064CA6"/>
    <w:rPr>
      <w:rFonts w:ascii="Calibri" w:hAnsi="Calibri"/>
      <w:sz w:val="22"/>
      <w:szCs w:val="22"/>
    </w:rPr>
  </w:style>
  <w:style w:type="character" w:customStyle="1" w:styleId="a9">
    <w:name w:val="Без интервала Знак"/>
    <w:link w:val="11"/>
    <w:uiPriority w:val="99"/>
    <w:locked/>
    <w:rsid w:val="00064CA6"/>
    <w:rPr>
      <w:rFonts w:ascii="Calibri" w:hAnsi="Calibri"/>
      <w:sz w:val="22"/>
      <w:lang w:val="ru-RU" w:eastAsia="ru-RU"/>
    </w:rPr>
  </w:style>
  <w:style w:type="paragraph" w:styleId="aa">
    <w:name w:val="Balloon Text"/>
    <w:basedOn w:val="a"/>
    <w:link w:val="ab"/>
    <w:uiPriority w:val="99"/>
    <w:semiHidden/>
    <w:rsid w:val="00F9774F"/>
    <w:rPr>
      <w:sz w:val="2"/>
      <w:szCs w:val="2"/>
    </w:rPr>
  </w:style>
  <w:style w:type="character" w:customStyle="1" w:styleId="ab">
    <w:name w:val="Текст выноски Знак"/>
    <w:link w:val="aa"/>
    <w:uiPriority w:val="99"/>
    <w:semiHidden/>
    <w:locked/>
    <w:rsid w:val="00F250B1"/>
    <w:rPr>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833104">
      <w:marLeft w:val="0"/>
      <w:marRight w:val="0"/>
      <w:marTop w:val="0"/>
      <w:marBottom w:val="0"/>
      <w:divBdr>
        <w:top w:val="none" w:sz="0" w:space="0" w:color="auto"/>
        <w:left w:val="none" w:sz="0" w:space="0" w:color="auto"/>
        <w:bottom w:val="none" w:sz="0" w:space="0" w:color="auto"/>
        <w:right w:val="none" w:sz="0" w:space="0" w:color="auto"/>
      </w:divBdr>
    </w:div>
    <w:div w:id="5438331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DD5BAD674F919638980275DD5B0819FBE894FF0D7C5E7F37C609AF343A140B5186C0C6E73606DB80B406511CE6CFD008A4D3FAED33AL9s8J" TargetMode="External"/><Relationship Id="rId13" Type="http://schemas.openxmlformats.org/officeDocument/2006/relationships/hyperlink" Target="consultantplus://offline/ref=ADD5BAD674F919638980275DD5B0819FBE8A4BF2D0CEE7F37C609AF343A140B5186C0C6C726562B2591A7515873BF51C8F5A21A5CD399129L0s7J" TargetMode="External"/><Relationship Id="rId18" Type="http://schemas.openxmlformats.org/officeDocument/2006/relationships/hyperlink" Target="consultantplus://offline/ref=ADD5BAD674F919638980275DD5B0819FBE884BF4D6C4E7F37C609AF343A140B50A6C5460706175B3560F2344C2L6s7J" TargetMode="External"/><Relationship Id="rId26" Type="http://schemas.openxmlformats.org/officeDocument/2006/relationships/hyperlink" Target="consultantplus://offline/ref=ADD5BAD674F919638980275DD5B0819FBE884BF6D3CFE7F37C609AF343A140B50A6C5460706175B3560F2344C2L6s7J"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consultantplus://offline/ref=ADD5BAD674F919638980275DD5B0819FBE884BF6D3CFE7F37C609AF343A140B50A6C5460706175B3560F2344C2L6s7J" TargetMode="External"/><Relationship Id="rId34" Type="http://schemas.openxmlformats.org/officeDocument/2006/relationships/hyperlink" Target="consultantplus://offline/ref=ADD5BAD674F919638980275DD5B0819FBE884BF6D3CFE7F37C609AF343A140B50A6C5460706175B3560F2344C2L6s7J" TargetMode="External"/><Relationship Id="rId7" Type="http://schemas.openxmlformats.org/officeDocument/2006/relationships/hyperlink" Target="consultantplus://offline/ref=ADD5BAD674F919638980275DD5B0819FBE8A47FDDDCFE7F37C609AF343A140B5186C0C6C72646BB15B1A7515873BF51C8F5A21A5CD399129L0s7J" TargetMode="External"/><Relationship Id="rId12" Type="http://schemas.openxmlformats.org/officeDocument/2006/relationships/hyperlink" Target="consultantplus://offline/ref=ADD5BAD674F919638980275DD5B0819FBF8A4DF4D5C0E7F37C609AF343A140B5186C0C6C72646BB3561A7515873BF51C8F5A21A5CD399129L0s7J" TargetMode="External"/><Relationship Id="rId17" Type="http://schemas.openxmlformats.org/officeDocument/2006/relationships/hyperlink" Target="consultantplus://offline/ref=ADD5BAD674F919638980275DD5B0819FBE884BF6D3CFE7F37C609AF343A140B50A6C5460706175B3560F2344C2L6s7J" TargetMode="External"/><Relationship Id="rId25" Type="http://schemas.openxmlformats.org/officeDocument/2006/relationships/hyperlink" Target="consultantplus://offline/ref=ADD5BAD674F919638980275DD5B0819FBE894FF0D7C5E7F37C609AF343A140B5186C0C6E73606DB80B406511CE6CFD008A4D3FAED33AL9s8J" TargetMode="External"/><Relationship Id="rId33" Type="http://schemas.openxmlformats.org/officeDocument/2006/relationships/hyperlink" Target="consultantplus://offline/ref=ADD5BAD674F919638980275DD5B0819FBE884BF4D6C4E7F37C609AF343A140B50A6C5460706175B3560F2344C2L6s7J" TargetMode="External"/><Relationship Id="rId38" Type="http://schemas.openxmlformats.org/officeDocument/2006/relationships/hyperlink" Target="consultantplus://offline/ref=ADD5BAD674F919638980275DD5B0819FBE884BF6D3CFE7F37C609AF343A140B50A6C5460706175B3560F2344C2L6s7J" TargetMode="External"/><Relationship Id="rId2" Type="http://schemas.openxmlformats.org/officeDocument/2006/relationships/settings" Target="settings.xml"/><Relationship Id="rId16" Type="http://schemas.openxmlformats.org/officeDocument/2006/relationships/hyperlink" Target="consultantplus://offline/ref=ADD5BAD674F919638980275DD5B0819FBE884BF4D6C4E7F37C609AF343A140B50A6C5460706175B3560F2344C2L6s7J" TargetMode="External"/><Relationship Id="rId20" Type="http://schemas.openxmlformats.org/officeDocument/2006/relationships/hyperlink" Target="consultantplus://offline/ref=ADD5BAD674F919638980275DD5B0819FBE884BF4D6C4E7F37C609AF343A140B50A6C5460706175B3560F2344C2L6s7J" TargetMode="External"/><Relationship Id="rId29" Type="http://schemas.openxmlformats.org/officeDocument/2006/relationships/hyperlink" Target="consultantplus://offline/ref=ADD5BAD674F919638980275DD5B0819FBE884BF4D6C4E7F37C609AF343A140B50A6C5460706175B3560F2344C2L6s7J" TargetMode="External"/><Relationship Id="rId1" Type="http://schemas.openxmlformats.org/officeDocument/2006/relationships/styles" Target="styles.xml"/><Relationship Id="rId6" Type="http://schemas.openxmlformats.org/officeDocument/2006/relationships/hyperlink" Target="consultantplus://offline/ref=ADD5BAD674F919638980275DD5B0819FBE8A4FFCD1C2E7F37C609AF343A140B5186C0C6E7A6160E70E557449C16BE61E835A23ACD2L3s2J" TargetMode="External"/><Relationship Id="rId11" Type="http://schemas.openxmlformats.org/officeDocument/2006/relationships/hyperlink" Target="consultantplus://offline/ref=ADD5BAD674F919638980275DD5B0819FBE894FF0D7C5E7F37C609AF343A140B5186C0C6C716C6AB80B406511CE6CFD008A4D3FAED33AL9s8J" TargetMode="External"/><Relationship Id="rId24" Type="http://schemas.openxmlformats.org/officeDocument/2006/relationships/hyperlink" Target="consultantplus://offline/ref=ADD5BAD674F919638980275DD5B0819FBE884BF4D6C4E7F37C609AF343A140B50A6C5460706175B3560F2344C2L6s7J" TargetMode="External"/><Relationship Id="rId32" Type="http://schemas.openxmlformats.org/officeDocument/2006/relationships/hyperlink" Target="consultantplus://offline/ref=ADD5BAD674F919638980275DD5B0819FBE884BF6D3CFE7F37C609AF343A140B50A6C5460706175B3560F2344C2L6s7J" TargetMode="External"/><Relationship Id="rId37" Type="http://schemas.openxmlformats.org/officeDocument/2006/relationships/hyperlink" Target="consultantplus://offline/ref=ADD5BAD674F919638980275DD5B0819FBE884BF4D6C4E7F37C609AF343A140B50A6C5460706175B3560F2344C2L6s7J" TargetMode="Externa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consultantplus://offline/ref=ADD5BAD674F919638980275DD5B0819FBE884BF6D3CFE7F37C609AF343A140B50A6C5460706175B3560F2344C2L6s7J" TargetMode="External"/><Relationship Id="rId23" Type="http://schemas.openxmlformats.org/officeDocument/2006/relationships/hyperlink" Target="consultantplus://offline/ref=ADD5BAD674F919638980275DD5B0819FBE884BF6D3CFE7F37C609AF343A140B50A6C5460706175B3560F2344C2L6s7J" TargetMode="External"/><Relationship Id="rId28" Type="http://schemas.openxmlformats.org/officeDocument/2006/relationships/hyperlink" Target="consultantplus://offline/ref=ADD5BAD674F919638980275DD5B0819FBE884BF6D3CFE7F37C609AF343A140B50A6C5460706175B3560F2344C2L6s7J" TargetMode="External"/><Relationship Id="rId36" Type="http://schemas.openxmlformats.org/officeDocument/2006/relationships/hyperlink" Target="consultantplus://offline/ref=ADD5BAD674F919638980275DD5B0819FBE884BF6D3CFE7F37C609AF343A140B50A6C5460706175B3560F2344C2L6s7J" TargetMode="External"/><Relationship Id="rId10" Type="http://schemas.openxmlformats.org/officeDocument/2006/relationships/hyperlink" Target="consultantplus://offline/ref=ADD5BAD674F919638980275DD5B0819FBE884BF4D6C4E7F37C609AF343A140B50A6C5460706175B3560F2344C2L6s7J" TargetMode="External"/><Relationship Id="rId19" Type="http://schemas.openxmlformats.org/officeDocument/2006/relationships/hyperlink" Target="consultantplus://offline/ref=ADD5BAD674F919638980275DD5B0819FBE884BF6D3CFE7F37C609AF343A140B50A6C5460706175B3560F2344C2L6s7J" TargetMode="External"/><Relationship Id="rId31" Type="http://schemas.openxmlformats.org/officeDocument/2006/relationships/hyperlink" Target="consultantplus://offline/ref=ADD5BAD674F919638980275DD5B0819FBE884BF4D6C4E7F37C609AF343A140B50A6C5460706175B3560F2344C2L6s7J" TargetMode="External"/><Relationship Id="rId4" Type="http://schemas.openxmlformats.org/officeDocument/2006/relationships/footnotes" Target="footnotes.xml"/><Relationship Id="rId9" Type="http://schemas.openxmlformats.org/officeDocument/2006/relationships/hyperlink" Target="consultantplus://offline/ref=ADD5BAD674F919638980275DD5B0819FBE884BF6D3CFE7F37C609AF343A140B50A6C5460706175B3560F2344C2L6s7J" TargetMode="External"/><Relationship Id="rId14" Type="http://schemas.openxmlformats.org/officeDocument/2006/relationships/hyperlink" Target="consultantplus://offline/ref=ADD5BAD674F919638980275DD5B0819FBE8846FDD0C3E7F37C609AF343A140B5186C0C6C72646BB25E1A7515873BF51C8F5A21A5CD399129L0s7J" TargetMode="External"/><Relationship Id="rId22" Type="http://schemas.openxmlformats.org/officeDocument/2006/relationships/hyperlink" Target="consultantplus://offline/ref=ADD5BAD674F919638980275DD5B0819FBE884BF4D6C4E7F37C609AF343A140B50A6C5460706175B3560F2344C2L6s7J" TargetMode="External"/><Relationship Id="rId27" Type="http://schemas.openxmlformats.org/officeDocument/2006/relationships/hyperlink" Target="consultantplus://offline/ref=ADD5BAD674F919638980275DD5B0819FBE884BF4D6C4E7F37C609AF343A140B50A6C5460706175B3560F2344C2L6s7J" TargetMode="External"/><Relationship Id="rId30" Type="http://schemas.openxmlformats.org/officeDocument/2006/relationships/hyperlink" Target="consultantplus://offline/ref=ADD5BAD674F919638980275DD5B0819FBE884BF6D3CFE7F37C609AF343A140B50A6C5460706175B3560F2344C2L6s7J" TargetMode="External"/><Relationship Id="rId35" Type="http://schemas.openxmlformats.org/officeDocument/2006/relationships/hyperlink" Target="consultantplus://offline/ref=ADD5BAD674F919638980275DD5B0819FBE884BF4D6C4E7F37C609AF343A140B50A6C5460706175B3560F2344C2L6s7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6957</Words>
  <Characters>39660</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lpstr>
    </vt:vector>
  </TitlesOfParts>
  <Company>Дом</Company>
  <LinksUpToDate>false</LinksUpToDate>
  <CharactersWithSpaces>46524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Хозяин</dc:creator>
  <cp:keywords/>
  <dc:description/>
  <cp:lastModifiedBy>Управделами</cp:lastModifiedBy>
  <cp:revision>2</cp:revision>
  <cp:lastPrinted>2019-11-18T07:48:00Z</cp:lastPrinted>
  <dcterms:created xsi:type="dcterms:W3CDTF">2019-11-18T07:48:00Z</dcterms:created>
  <dcterms:modified xsi:type="dcterms:W3CDTF">2019-11-18T07:48:00Z</dcterms:modified>
</cp:coreProperties>
</file>